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19" w:rsidRDefault="009E1219" w:rsidP="009E1219">
      <w:pPr>
        <w:snapToGrid w:val="0"/>
        <w:spacing w:line="520" w:lineRule="exact"/>
        <w:rPr>
          <w:rFonts w:ascii="仿宋" w:eastAsia="方正黑体_GBK" w:hAnsi="仿宋" w:cs="方正黑体_GBK"/>
          <w:sz w:val="32"/>
          <w:szCs w:val="32"/>
        </w:rPr>
      </w:pPr>
      <w:r>
        <w:rPr>
          <w:rFonts w:ascii="仿宋" w:eastAsia="方正黑体_GBK" w:hAnsi="仿宋" w:cs="方正黑体_GBK" w:hint="eastAsia"/>
          <w:sz w:val="32"/>
          <w:szCs w:val="32"/>
        </w:rPr>
        <w:t>附件</w:t>
      </w:r>
    </w:p>
    <w:p w:rsidR="009E1219" w:rsidRDefault="009E1219" w:rsidP="009E1219">
      <w:pPr>
        <w:snapToGrid w:val="0"/>
        <w:spacing w:beforeLines="50" w:afterLines="50" w:line="520" w:lineRule="exact"/>
        <w:jc w:val="center"/>
        <w:rPr>
          <w:rFonts w:ascii="仿宋" w:eastAsia="方正小标宋_GBK" w:hAnsi="仿宋" w:cs="方正小标宋_GBK" w:hint="eastAsia"/>
          <w:sz w:val="44"/>
          <w:szCs w:val="44"/>
        </w:rPr>
      </w:pPr>
      <w:r>
        <w:rPr>
          <w:rFonts w:ascii="仿宋" w:eastAsia="方正小标宋_GBK" w:hAnsi="仿宋" w:cs="方正小标宋_GBK" w:hint="eastAsia"/>
          <w:sz w:val="44"/>
          <w:szCs w:val="44"/>
        </w:rPr>
        <w:t>2024</w:t>
      </w:r>
      <w:r>
        <w:rPr>
          <w:rFonts w:ascii="仿宋" w:eastAsia="方正小标宋_GBK" w:hAnsi="仿宋" w:cs="方正小标宋_GBK" w:hint="eastAsia"/>
          <w:sz w:val="44"/>
          <w:szCs w:val="44"/>
        </w:rPr>
        <w:t>年清明节祭扫情况日报表</w:t>
      </w:r>
    </w:p>
    <w:p w:rsidR="009E1219" w:rsidRDefault="009E1219" w:rsidP="009E1219">
      <w:pPr>
        <w:snapToGrid w:val="0"/>
        <w:spacing w:afterLines="30" w:line="520" w:lineRule="exact"/>
        <w:ind w:firstLineChars="200" w:firstLine="640"/>
        <w:rPr>
          <w:rFonts w:ascii="仿宋" w:eastAsia="方正楷体_GBK" w:hAnsi="仿宋" w:cs="方正楷体_GBK" w:hint="eastAsia"/>
          <w:sz w:val="32"/>
          <w:szCs w:val="32"/>
        </w:rPr>
      </w:pPr>
      <w:r>
        <w:rPr>
          <w:rFonts w:ascii="仿宋" w:eastAsia="方正楷体_GBK" w:hAnsi="仿宋" w:cs="方正楷体_GBK" w:hint="eastAsia"/>
          <w:sz w:val="32"/>
          <w:szCs w:val="32"/>
        </w:rPr>
        <w:t>单位：</w:t>
      </w:r>
      <w:r>
        <w:rPr>
          <w:rFonts w:ascii="仿宋" w:eastAsia="方正楷体_GBK" w:hAnsi="仿宋" w:cs="方正楷体_GBK" w:hint="eastAsia"/>
          <w:sz w:val="32"/>
          <w:szCs w:val="32"/>
        </w:rPr>
        <w:t xml:space="preserve">            </w:t>
      </w:r>
      <w:r>
        <w:rPr>
          <w:rFonts w:ascii="仿宋" w:eastAsia="方正楷体_GBK" w:hAnsi="仿宋" w:cs="方正楷体_GBK" w:hint="eastAsia"/>
          <w:sz w:val="32"/>
          <w:szCs w:val="32"/>
        </w:rPr>
        <w:t>民政局</w:t>
      </w:r>
      <w:r>
        <w:rPr>
          <w:rFonts w:ascii="仿宋" w:eastAsia="方正楷体_GBK" w:hAnsi="仿宋" w:cs="方正楷体_GBK" w:hint="eastAsia"/>
          <w:sz w:val="32"/>
          <w:szCs w:val="32"/>
        </w:rPr>
        <w:t xml:space="preserve">  </w:t>
      </w:r>
      <w:r>
        <w:rPr>
          <w:rFonts w:ascii="仿宋" w:eastAsia="方正楷体_GBK" w:hAnsi="仿宋" w:cs="方正楷体_GBK" w:hint="eastAsia"/>
          <w:sz w:val="32"/>
          <w:szCs w:val="32"/>
        </w:rPr>
        <w:tab/>
      </w:r>
      <w:r>
        <w:rPr>
          <w:rFonts w:ascii="仿宋" w:eastAsia="方正楷体_GBK" w:hAnsi="仿宋" w:cs="方正楷体_GBK" w:hint="eastAsia"/>
          <w:sz w:val="32"/>
          <w:szCs w:val="32"/>
        </w:rPr>
        <w:t>填表人：</w:t>
      </w:r>
      <w:r>
        <w:rPr>
          <w:rFonts w:ascii="仿宋" w:eastAsia="方正楷体_GBK" w:hAnsi="仿宋" w:cs="方正楷体_GBK" w:hint="eastAsia"/>
          <w:sz w:val="32"/>
          <w:szCs w:val="32"/>
        </w:rPr>
        <w:tab/>
      </w:r>
      <w:r>
        <w:rPr>
          <w:rFonts w:ascii="仿宋" w:eastAsia="方正楷体_GBK" w:hAnsi="仿宋" w:cs="方正楷体_GBK" w:hint="eastAsia"/>
          <w:sz w:val="32"/>
          <w:szCs w:val="32"/>
        </w:rPr>
        <w:tab/>
      </w:r>
      <w:r>
        <w:rPr>
          <w:rFonts w:ascii="仿宋" w:eastAsia="方正楷体_GBK" w:hAnsi="仿宋" w:cs="方正楷体_GBK" w:hint="eastAsia"/>
          <w:sz w:val="32"/>
          <w:szCs w:val="32"/>
        </w:rPr>
        <w:tab/>
      </w:r>
      <w:r>
        <w:rPr>
          <w:rFonts w:ascii="仿宋" w:eastAsia="方正楷体_GBK" w:hAnsi="仿宋" w:cs="方正楷体_GBK" w:hint="eastAsia"/>
          <w:sz w:val="32"/>
          <w:szCs w:val="32"/>
        </w:rPr>
        <w:tab/>
      </w:r>
      <w:r>
        <w:rPr>
          <w:rFonts w:ascii="仿宋" w:eastAsia="方正楷体_GBK" w:hAnsi="仿宋" w:cs="方正楷体_GBK" w:hint="eastAsia"/>
          <w:sz w:val="32"/>
          <w:szCs w:val="32"/>
        </w:rPr>
        <w:t>电话</w:t>
      </w:r>
      <w:r>
        <w:rPr>
          <w:rFonts w:ascii="仿宋" w:eastAsia="方正楷体_GBK" w:hAnsi="仿宋" w:cs="方正楷体_GBK" w:hint="eastAsia"/>
          <w:sz w:val="32"/>
          <w:szCs w:val="32"/>
        </w:rPr>
        <w:t xml:space="preserve">: </w:t>
      </w:r>
      <w:r>
        <w:rPr>
          <w:rFonts w:ascii="仿宋" w:eastAsia="方正楷体_GBK" w:hAnsi="仿宋" w:cs="方正楷体_GBK" w:hint="eastAsia"/>
          <w:sz w:val="32"/>
          <w:szCs w:val="32"/>
        </w:rPr>
        <w:tab/>
        <w:t xml:space="preserve">        </w:t>
      </w:r>
      <w:r>
        <w:rPr>
          <w:rFonts w:ascii="仿宋" w:eastAsia="方正楷体_GBK" w:hAnsi="仿宋" w:cs="方正楷体_GBK" w:hint="eastAsia"/>
          <w:sz w:val="32"/>
          <w:szCs w:val="32"/>
        </w:rPr>
        <w:tab/>
      </w:r>
      <w:r>
        <w:rPr>
          <w:rFonts w:ascii="仿宋" w:eastAsia="方正楷体_GBK" w:hAnsi="仿宋" w:cs="方正楷体_GBK" w:hint="eastAsia"/>
          <w:sz w:val="32"/>
          <w:szCs w:val="32"/>
        </w:rPr>
        <w:t>日期：</w:t>
      </w:r>
      <w:r>
        <w:rPr>
          <w:rFonts w:ascii="仿宋" w:eastAsia="方正楷体_GBK" w:hAnsi="仿宋" w:cs="方正楷体_GBK" w:hint="eastAsia"/>
          <w:sz w:val="32"/>
          <w:szCs w:val="32"/>
        </w:rPr>
        <w:t xml:space="preserve">              </w:t>
      </w:r>
    </w:p>
    <w:tbl>
      <w:tblPr>
        <w:tblStyle w:val="a3"/>
        <w:tblW w:w="13375" w:type="dxa"/>
        <w:jc w:val="center"/>
        <w:tblInd w:w="0" w:type="dxa"/>
        <w:tblLook w:val="04A0"/>
      </w:tblPr>
      <w:tblGrid>
        <w:gridCol w:w="1420"/>
        <w:gridCol w:w="1173"/>
        <w:gridCol w:w="1297"/>
        <w:gridCol w:w="1297"/>
        <w:gridCol w:w="1423"/>
        <w:gridCol w:w="1171"/>
        <w:gridCol w:w="1297"/>
        <w:gridCol w:w="1297"/>
        <w:gridCol w:w="1530"/>
        <w:gridCol w:w="1470"/>
      </w:tblGrid>
      <w:tr w:rsidR="009E1219" w:rsidTr="009E1219">
        <w:trPr>
          <w:trHeight w:val="184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9" w:rsidRDefault="009E1219">
            <w:pPr>
              <w:snapToGrid w:val="0"/>
              <w:spacing w:line="400" w:lineRule="exact"/>
              <w:jc w:val="center"/>
              <w:rPr>
                <w:rFonts w:ascii="仿宋" w:eastAsia="方正黑体_GBK" w:hAnsi="仿宋" w:cs="方正黑体_GBK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sz w:val="28"/>
                <w:szCs w:val="28"/>
              </w:rPr>
              <w:t>提供现场祭扫的殡葬服务机构数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9" w:rsidRDefault="009E1219">
            <w:pPr>
              <w:snapToGrid w:val="0"/>
              <w:spacing w:line="400" w:lineRule="exact"/>
              <w:jc w:val="center"/>
              <w:rPr>
                <w:rFonts w:ascii="仿宋" w:eastAsia="方正黑体_GBK" w:hAnsi="仿宋" w:cs="方正黑体_GBK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sz w:val="28"/>
                <w:szCs w:val="28"/>
              </w:rPr>
              <w:t>当日现场祭扫群众数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9" w:rsidRDefault="009E1219">
            <w:pPr>
              <w:snapToGrid w:val="0"/>
              <w:spacing w:line="400" w:lineRule="exact"/>
              <w:jc w:val="center"/>
              <w:rPr>
                <w:rFonts w:ascii="仿宋" w:eastAsia="方正黑体_GBK" w:hAnsi="仿宋" w:cs="方正黑体_GBK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sz w:val="28"/>
                <w:szCs w:val="28"/>
              </w:rPr>
              <w:t>其中绿色低碳祭扫人数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9" w:rsidRDefault="009E1219">
            <w:pPr>
              <w:snapToGrid w:val="0"/>
              <w:spacing w:line="400" w:lineRule="exact"/>
              <w:jc w:val="center"/>
              <w:rPr>
                <w:rFonts w:ascii="仿宋" w:eastAsia="方正黑体_GBK" w:hAnsi="仿宋" w:cs="方正黑体_GBK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sz w:val="28"/>
                <w:szCs w:val="28"/>
              </w:rPr>
              <w:t>当日参加祭扫的群众车辆数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9" w:rsidRDefault="009E1219">
            <w:pPr>
              <w:snapToGrid w:val="0"/>
              <w:spacing w:line="400" w:lineRule="exact"/>
              <w:jc w:val="center"/>
              <w:rPr>
                <w:rFonts w:ascii="仿宋" w:eastAsia="方正黑体_GBK" w:hAnsi="仿宋" w:cs="方正黑体_GBK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sz w:val="28"/>
                <w:szCs w:val="28"/>
              </w:rPr>
              <w:t>当日提供服务保障的工作人员数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9" w:rsidRDefault="009E1219">
            <w:pPr>
              <w:snapToGrid w:val="0"/>
              <w:spacing w:line="400" w:lineRule="exact"/>
              <w:jc w:val="center"/>
              <w:rPr>
                <w:rFonts w:ascii="仿宋" w:eastAsia="方正黑体_GBK" w:hAnsi="仿宋" w:cs="方正黑体_GBK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sz w:val="28"/>
                <w:szCs w:val="28"/>
              </w:rPr>
              <w:t>提供网络祭扫平台数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9" w:rsidRDefault="009E1219">
            <w:pPr>
              <w:snapToGrid w:val="0"/>
              <w:spacing w:line="400" w:lineRule="exact"/>
              <w:jc w:val="center"/>
              <w:rPr>
                <w:rFonts w:ascii="仿宋" w:eastAsia="方正黑体_GBK" w:hAnsi="仿宋" w:cs="方正黑体_GBK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sz w:val="28"/>
                <w:szCs w:val="28"/>
              </w:rPr>
              <w:t>当日网络祭扫人次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9" w:rsidRDefault="009E1219">
            <w:pPr>
              <w:snapToGrid w:val="0"/>
              <w:spacing w:line="400" w:lineRule="exact"/>
              <w:jc w:val="center"/>
              <w:rPr>
                <w:rFonts w:ascii="仿宋" w:eastAsia="方正黑体_GBK" w:hAnsi="仿宋" w:cs="方正黑体_GBK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sz w:val="28"/>
                <w:szCs w:val="28"/>
              </w:rPr>
              <w:t>殡葬服务机构安葬数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9" w:rsidRDefault="009E1219">
            <w:pPr>
              <w:snapToGrid w:val="0"/>
              <w:spacing w:line="400" w:lineRule="exact"/>
              <w:jc w:val="center"/>
              <w:rPr>
                <w:rFonts w:ascii="仿宋" w:eastAsia="方正黑体_GBK" w:hAnsi="仿宋" w:cs="方正黑体_GBK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sz w:val="28"/>
                <w:szCs w:val="28"/>
              </w:rPr>
              <w:t>其中海葬、树葬等生态安葬数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19" w:rsidRDefault="009E1219">
            <w:pPr>
              <w:snapToGrid w:val="0"/>
              <w:spacing w:line="400" w:lineRule="exact"/>
              <w:jc w:val="center"/>
              <w:rPr>
                <w:rFonts w:ascii="仿宋" w:eastAsia="方正黑体_GBK" w:hAnsi="仿宋" w:cs="方正黑体_GBK"/>
                <w:sz w:val="28"/>
                <w:szCs w:val="28"/>
              </w:rPr>
            </w:pPr>
            <w:r>
              <w:rPr>
                <w:rFonts w:ascii="仿宋" w:eastAsia="方正黑体_GBK" w:hAnsi="仿宋" w:cs="方正黑体_GBK" w:hint="eastAsia"/>
                <w:sz w:val="28"/>
                <w:szCs w:val="28"/>
              </w:rPr>
              <w:t>当日有无突发安全事件</w:t>
            </w:r>
          </w:p>
        </w:tc>
      </w:tr>
      <w:tr w:rsidR="009E1219" w:rsidTr="009E1219">
        <w:trPr>
          <w:trHeight w:val="120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</w:tr>
      <w:tr w:rsidR="009E1219" w:rsidTr="009E1219">
        <w:trPr>
          <w:trHeight w:val="131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9" w:rsidRDefault="009E1219">
            <w:pPr>
              <w:snapToGrid w:val="0"/>
              <w:spacing w:line="520" w:lineRule="exact"/>
              <w:rPr>
                <w:rFonts w:ascii="仿宋" w:eastAsia="仿宋_GB2312" w:hAnsi="仿宋"/>
                <w:sz w:val="32"/>
                <w:szCs w:val="32"/>
              </w:rPr>
            </w:pPr>
          </w:p>
        </w:tc>
      </w:tr>
    </w:tbl>
    <w:p w:rsidR="009E1219" w:rsidRDefault="009E1219" w:rsidP="009E1219">
      <w:pPr>
        <w:snapToGrid w:val="0"/>
        <w:spacing w:line="520" w:lineRule="exact"/>
        <w:ind w:firstLineChars="200" w:firstLine="640"/>
        <w:rPr>
          <w:rFonts w:ascii="仿宋" w:eastAsia="仿宋_GB2312" w:hAnsi="仿宋" w:hint="eastAsia"/>
          <w:sz w:val="32"/>
          <w:szCs w:val="32"/>
        </w:rPr>
      </w:pPr>
    </w:p>
    <w:p w:rsidR="009E1219" w:rsidRDefault="009E1219" w:rsidP="009E1219">
      <w:pPr>
        <w:snapToGrid w:val="0"/>
        <w:spacing w:line="520" w:lineRule="exact"/>
        <w:ind w:firstLineChars="200" w:firstLine="640"/>
        <w:rPr>
          <w:rFonts w:ascii="仿宋" w:eastAsia="方正楷体_GBK" w:hAnsi="仿宋" w:cs="方正楷体_GBK" w:hint="eastAsia"/>
          <w:sz w:val="32"/>
          <w:szCs w:val="32"/>
        </w:rPr>
      </w:pPr>
      <w:r>
        <w:rPr>
          <w:rFonts w:ascii="仿宋" w:eastAsia="方正楷体_GBK" w:hAnsi="仿宋" w:cs="方正楷体_GBK" w:hint="eastAsia"/>
          <w:sz w:val="32"/>
          <w:szCs w:val="32"/>
        </w:rPr>
        <w:t>省民政厅清明节工作办公室联系方式：</w:t>
      </w:r>
    </w:p>
    <w:p w:rsidR="009B2CD1" w:rsidRPr="009E1219" w:rsidRDefault="009E1219" w:rsidP="009E1219">
      <w:pPr>
        <w:snapToGrid w:val="0"/>
        <w:spacing w:line="520" w:lineRule="exact"/>
        <w:ind w:firstLineChars="200" w:firstLine="640"/>
      </w:pPr>
      <w:r>
        <w:rPr>
          <w:rFonts w:ascii="仿宋" w:eastAsia="方正楷体_GBK" w:hAnsi="仿宋" w:cs="方正楷体_GBK" w:hint="eastAsia"/>
          <w:sz w:val="32"/>
          <w:szCs w:val="32"/>
        </w:rPr>
        <w:t>联系电话：</w:t>
      </w:r>
      <w:r>
        <w:rPr>
          <w:rFonts w:ascii="仿宋" w:eastAsia="方正楷体_GBK" w:hAnsi="仿宋" w:cs="方正楷体_GBK" w:hint="eastAsia"/>
          <w:sz w:val="32"/>
          <w:szCs w:val="32"/>
        </w:rPr>
        <w:t>027-50657545</w:t>
      </w:r>
      <w:r>
        <w:rPr>
          <w:rFonts w:ascii="仿宋" w:eastAsia="方正楷体_GBK" w:hAnsi="仿宋" w:cs="方正楷体_GBK" w:hint="eastAsia"/>
          <w:sz w:val="32"/>
          <w:szCs w:val="32"/>
        </w:rPr>
        <w:t>；值班电话：</w:t>
      </w:r>
      <w:r>
        <w:rPr>
          <w:rFonts w:ascii="仿宋" w:eastAsia="方正楷体_GBK" w:hAnsi="仿宋" w:cs="方正楷体_GBK" w:hint="eastAsia"/>
          <w:sz w:val="32"/>
          <w:szCs w:val="32"/>
        </w:rPr>
        <w:t>027-50657000</w:t>
      </w:r>
      <w:r>
        <w:rPr>
          <w:rFonts w:ascii="仿宋" w:eastAsia="方正楷体_GBK" w:hAnsi="仿宋" w:cs="方正楷体_GBK" w:hint="eastAsia"/>
          <w:sz w:val="32"/>
          <w:szCs w:val="32"/>
        </w:rPr>
        <w:t>；电子邮箱：</w:t>
      </w:r>
      <w:r>
        <w:rPr>
          <w:rFonts w:ascii="仿宋" w:eastAsia="方正楷体_GBK" w:hAnsi="仿宋" w:cs="方正楷体_GBK" w:hint="eastAsia"/>
          <w:sz w:val="32"/>
          <w:szCs w:val="32"/>
        </w:rPr>
        <w:t>hbshswc@126.com</w:t>
      </w:r>
    </w:p>
    <w:sectPr w:rsidR="009B2CD1" w:rsidRPr="009E1219" w:rsidSect="009E12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1219"/>
    <w:rsid w:val="009B2CD1"/>
    <w:rsid w:val="009E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1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E1219"/>
    <w:pPr>
      <w:widowControl w:val="0"/>
      <w:jc w:val="both"/>
    </w:pPr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2024-03-20T01:20:00Z</dcterms:created>
  <dcterms:modified xsi:type="dcterms:W3CDTF">2024-03-20T01:21:00Z</dcterms:modified>
</cp:coreProperties>
</file>