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B9" w:rsidRDefault="005061B9" w:rsidP="005061B9">
      <w:pPr>
        <w:widowControl/>
        <w:spacing w:line="640" w:lineRule="exact"/>
        <w:jc w:val="center"/>
        <w:rPr>
          <w:rFonts w:ascii="仿宋" w:eastAsia="方正小标宋_GBK" w:hAnsi="仿宋" w:cs="宋体" w:hint="eastAsia"/>
          <w:kern w:val="0"/>
          <w:sz w:val="44"/>
          <w:szCs w:val="44"/>
        </w:rPr>
      </w:pPr>
      <w:r>
        <w:rPr>
          <w:rFonts w:ascii="仿宋" w:eastAsia="方正小标宋_GBK" w:hAnsi="仿宋" w:cs="宋体" w:hint="eastAsia"/>
          <w:kern w:val="0"/>
          <w:sz w:val="44"/>
          <w:szCs w:val="44"/>
        </w:rPr>
        <w:t>“保护地名文化、记住美丽乡愁”乡村地名</w:t>
      </w:r>
    </w:p>
    <w:p w:rsidR="005061B9" w:rsidRDefault="005061B9" w:rsidP="005061B9">
      <w:pPr>
        <w:widowControl/>
        <w:spacing w:line="640" w:lineRule="exact"/>
        <w:jc w:val="center"/>
        <w:rPr>
          <w:rFonts w:ascii="仿宋" w:eastAsia="方正黑体_GBK" w:hAnsi="仿宋" w:cs="方正黑体_GBK" w:hint="eastAsia"/>
          <w:bCs/>
          <w:kern w:val="0"/>
          <w:szCs w:val="32"/>
        </w:rPr>
      </w:pPr>
      <w:r>
        <w:rPr>
          <w:rFonts w:ascii="仿宋" w:eastAsia="方正小标宋_GBK" w:hAnsi="仿宋" w:cs="宋体" w:hint="eastAsia"/>
          <w:kern w:val="0"/>
          <w:sz w:val="44"/>
          <w:szCs w:val="44"/>
        </w:rPr>
        <w:t>信息服务提升</w:t>
      </w:r>
      <w:r>
        <w:rPr>
          <w:rFonts w:ascii="仿宋" w:eastAsia="方正小标宋_GBK" w:hAnsi="仿宋" w:cs="宋体" w:hint="eastAsia"/>
          <w:bCs/>
          <w:sz w:val="44"/>
          <w:szCs w:val="44"/>
        </w:rPr>
        <w:t>和红色地名文化宣传</w:t>
      </w:r>
      <w:r>
        <w:rPr>
          <w:rFonts w:ascii="仿宋" w:eastAsia="方正小标宋_GBK" w:hAnsi="仿宋" w:cs="宋体" w:hint="eastAsia"/>
          <w:kern w:val="0"/>
          <w:sz w:val="44"/>
          <w:szCs w:val="44"/>
        </w:rPr>
        <w:t>行动工作进展情况统计表</w:t>
      </w:r>
    </w:p>
    <w:p w:rsidR="005061B9" w:rsidRDefault="005061B9" w:rsidP="005061B9">
      <w:pPr>
        <w:wordWrap w:val="0"/>
        <w:spacing w:line="560" w:lineRule="exact"/>
        <w:ind w:firstLineChars="1450" w:firstLine="4060"/>
        <w:jc w:val="right"/>
        <w:rPr>
          <w:rFonts w:ascii="仿宋" w:eastAsia="方正仿宋_GBK" w:hAnsi="仿宋" w:hint="eastAsia"/>
          <w:sz w:val="28"/>
          <w:szCs w:val="28"/>
        </w:rPr>
      </w:pPr>
      <w:r>
        <w:rPr>
          <w:rFonts w:ascii="仿宋" w:eastAsia="方正仿宋_GBK" w:hAnsi="仿宋" w:hint="eastAsia"/>
          <w:sz w:val="28"/>
          <w:szCs w:val="28"/>
        </w:rPr>
        <w:t>填报</w:t>
      </w:r>
      <w:r>
        <w:rPr>
          <w:rFonts w:ascii="仿宋" w:eastAsia="方正仿宋_GBK" w:hAnsi="仿宋"/>
          <w:sz w:val="28"/>
          <w:szCs w:val="28"/>
        </w:rPr>
        <w:t>日期：</w:t>
      </w:r>
      <w:r>
        <w:rPr>
          <w:rFonts w:ascii="仿宋" w:eastAsia="方正仿宋_GBK" w:hAnsi="仿宋" w:hint="eastAsia"/>
          <w:sz w:val="28"/>
          <w:szCs w:val="28"/>
        </w:rPr>
        <w:t>2021</w:t>
      </w:r>
      <w:r>
        <w:rPr>
          <w:rFonts w:ascii="仿宋" w:eastAsia="方正仿宋_GBK" w:hAnsi="仿宋" w:hint="eastAsia"/>
          <w:sz w:val="28"/>
          <w:szCs w:val="28"/>
        </w:rPr>
        <w:t>年</w:t>
      </w:r>
      <w:r>
        <w:rPr>
          <w:rFonts w:ascii="仿宋" w:eastAsia="方正仿宋_GBK" w:hAnsi="仿宋" w:hint="eastAsia"/>
          <w:sz w:val="28"/>
          <w:szCs w:val="28"/>
        </w:rPr>
        <w:t xml:space="preserve">  </w:t>
      </w:r>
      <w:r>
        <w:rPr>
          <w:rFonts w:ascii="仿宋" w:eastAsia="方正仿宋_GBK" w:hAnsi="仿宋"/>
          <w:sz w:val="28"/>
          <w:szCs w:val="28"/>
        </w:rPr>
        <w:t xml:space="preserve"> </w:t>
      </w:r>
      <w:r>
        <w:rPr>
          <w:rFonts w:ascii="仿宋" w:eastAsia="方正仿宋_GBK" w:hAnsi="仿宋" w:hint="eastAsia"/>
          <w:sz w:val="28"/>
          <w:szCs w:val="28"/>
        </w:rPr>
        <w:t>月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36"/>
        <w:gridCol w:w="4502"/>
        <w:gridCol w:w="860"/>
        <w:gridCol w:w="1410"/>
        <w:gridCol w:w="1148"/>
        <w:gridCol w:w="2670"/>
        <w:gridCol w:w="2019"/>
      </w:tblGrid>
      <w:tr w:rsidR="005061B9" w:rsidTr="009837E9">
        <w:trPr>
          <w:trHeight w:hRule="exact" w:val="478"/>
          <w:tblHeader/>
          <w:jc w:val="center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黑体_GBK" w:hAnsi="仿宋" w:cs="方正黑体_GBK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方正黑体_GBK" w:hAnsi="仿宋" w:cs="方正黑体_GBK" w:hint="eastAsia"/>
                <w:bCs/>
                <w:kern w:val="0"/>
                <w:sz w:val="28"/>
                <w:szCs w:val="28"/>
              </w:rPr>
              <w:t>主要任务</w:t>
            </w:r>
          </w:p>
        </w:tc>
        <w:tc>
          <w:tcPr>
            <w:tcW w:w="45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黑体_GBK" w:hAnsi="仿宋" w:cs="方正黑体_GBK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方正黑体_GBK" w:hAnsi="仿宋" w:cs="方正黑体_GBK" w:hint="eastAsia"/>
                <w:bCs/>
                <w:kern w:val="0"/>
                <w:sz w:val="28"/>
                <w:szCs w:val="28"/>
              </w:rPr>
              <w:t xml:space="preserve">工作举措　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黑体_GBK" w:hAnsi="仿宋" w:cs="方正黑体_GBK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方正黑体_GBK" w:hAnsi="仿宋" w:cs="方正黑体_GBK" w:hint="eastAsia"/>
                <w:bCs/>
                <w:kern w:val="0"/>
                <w:sz w:val="28"/>
                <w:szCs w:val="28"/>
              </w:rPr>
              <w:t>工作成果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黑体_GBK" w:hAnsi="仿宋" w:cs="方正黑体_GBK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方正黑体_GBK" w:hAnsi="仿宋" w:cs="方正黑体_GBK" w:hint="eastAsia"/>
                <w:bCs/>
                <w:kern w:val="0"/>
                <w:sz w:val="28"/>
                <w:szCs w:val="28"/>
              </w:rPr>
              <w:t>备</w:t>
            </w:r>
            <w:r>
              <w:rPr>
                <w:rFonts w:ascii="仿宋" w:eastAsia="方正黑体_GBK" w:hAnsi="仿宋" w:cs="方正黑体_GBK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方正黑体_GBK" w:hAnsi="仿宋" w:cs="方正黑体_GBK" w:hint="eastAsia"/>
                <w:bCs/>
                <w:kern w:val="0"/>
                <w:sz w:val="28"/>
                <w:szCs w:val="28"/>
              </w:rPr>
              <w:t>注</w:t>
            </w:r>
          </w:p>
        </w:tc>
      </w:tr>
      <w:tr w:rsidR="005061B9" w:rsidTr="009837E9">
        <w:trPr>
          <w:trHeight w:hRule="exact" w:val="512"/>
          <w:tblHeader/>
          <w:jc w:val="center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黑体_GBK" w:hAnsi="仿宋" w:cs="方正黑体_GBK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4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黑体_GBK" w:hAnsi="仿宋" w:cs="方正黑体_GBK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黑体_GBK" w:hAnsi="仿宋" w:cs="方正黑体_GBK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方正黑体_GBK" w:hAnsi="仿宋" w:cs="方正黑体_GBK" w:hint="eastAsia"/>
                <w:bCs/>
                <w:kern w:val="0"/>
                <w:sz w:val="28"/>
                <w:szCs w:val="28"/>
              </w:rPr>
              <w:t>市级层面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黑体_GBK" w:hAnsi="仿宋" w:cs="方正黑体_GBK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方正黑体_GBK" w:hAnsi="仿宋" w:cs="方正黑体_GBK" w:hint="eastAsia"/>
                <w:bCs/>
                <w:kern w:val="0"/>
                <w:sz w:val="28"/>
                <w:szCs w:val="28"/>
              </w:rPr>
              <w:t>县级层面</w:t>
            </w: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黑体_GBK" w:hAnsi="仿宋" w:cs="方正黑体_GBK" w:hint="eastAsia"/>
                <w:bCs/>
                <w:kern w:val="0"/>
                <w:sz w:val="28"/>
                <w:szCs w:val="28"/>
              </w:rPr>
            </w:pPr>
          </w:p>
        </w:tc>
      </w:tr>
      <w:tr w:rsidR="005061B9" w:rsidTr="009837E9">
        <w:trPr>
          <w:trHeight w:hRule="exact" w:val="510"/>
          <w:jc w:val="center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>讲好地名故事，弘扬红色文化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>组织地名故事征集活动数量（个）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</w:tr>
      <w:tr w:rsidR="005061B9" w:rsidTr="009837E9">
        <w:trPr>
          <w:trHeight w:hRule="exact" w:val="510"/>
          <w:jc w:val="center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>组织红色地名摄影比赛数量（个）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</w:tr>
      <w:tr w:rsidR="005061B9" w:rsidTr="009837E9">
        <w:trPr>
          <w:trHeight w:hRule="exact" w:val="510"/>
          <w:jc w:val="center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>组织地名文化专题展览数量（个）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</w:tr>
      <w:tr w:rsidR="005061B9" w:rsidTr="009837E9">
        <w:trPr>
          <w:trHeight w:hRule="exact" w:val="510"/>
          <w:jc w:val="center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>组织其它宣传活动数量（个）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</w:tr>
      <w:tr w:rsidR="005061B9" w:rsidTr="009837E9">
        <w:trPr>
          <w:trHeight w:hRule="exact" w:val="510"/>
          <w:jc w:val="center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>参与活动人数（人）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</w:tr>
      <w:tr w:rsidR="005061B9" w:rsidTr="009837E9">
        <w:trPr>
          <w:trHeight w:hRule="exact" w:val="992"/>
          <w:jc w:val="center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>选报地名文化宣传作品数（个）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>含红色地名故事、摄影作品、海报、短视频。</w:t>
            </w:r>
          </w:p>
        </w:tc>
      </w:tr>
      <w:tr w:rsidR="005061B9" w:rsidTr="009837E9">
        <w:trPr>
          <w:trHeight w:val="756"/>
          <w:jc w:val="center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>普及地名知识，宣传地名文化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spacing w:val="-8"/>
                <w:kern w:val="0"/>
                <w:sz w:val="28"/>
                <w:szCs w:val="28"/>
              </w:rPr>
              <w:t>利用报纸、网络、微信等媒体对地名管理法规政策进行广泛宣传次数（次）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</w:tr>
      <w:tr w:rsidR="005061B9" w:rsidTr="009837E9">
        <w:trPr>
          <w:trHeight w:hRule="exact" w:val="775"/>
          <w:jc w:val="center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>开展地名文化进村组、进社区活动次数（次）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</w:tr>
      <w:tr w:rsidR="005061B9" w:rsidTr="009837E9">
        <w:trPr>
          <w:trHeight w:val="567"/>
          <w:jc w:val="center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lastRenderedPageBreak/>
              <w:t>加强地名应用，服务交流交往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>在用地名信息服务系统数（个）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</w:tr>
      <w:tr w:rsidR="005061B9" w:rsidTr="009837E9">
        <w:trPr>
          <w:trHeight w:val="567"/>
          <w:jc w:val="center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>在建地名信息服务系统数（个）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</w:tr>
      <w:tr w:rsidR="005061B9" w:rsidTr="009837E9">
        <w:trPr>
          <w:trHeight w:val="567"/>
          <w:jc w:val="center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>社会地名信息访问查询量（人次）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</w:tr>
      <w:tr w:rsidR="005061B9" w:rsidTr="009837E9">
        <w:trPr>
          <w:trHeight w:val="905"/>
          <w:jc w:val="center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>向政府或部门提供地名信息支持次数（次）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>附简要说明</w:t>
            </w:r>
          </w:p>
        </w:tc>
      </w:tr>
      <w:tr w:rsidR="005061B9" w:rsidTr="009837E9">
        <w:trPr>
          <w:trHeight w:val="567"/>
          <w:jc w:val="center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>支持社会开发地名信息应用数（个）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>附简要说明</w:t>
            </w:r>
          </w:p>
        </w:tc>
      </w:tr>
      <w:tr w:rsidR="005061B9" w:rsidTr="009837E9">
        <w:trPr>
          <w:trHeight w:val="830"/>
          <w:jc w:val="center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>完善地名信息，留存乡愁记忆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>乡镇类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>群众自治组织类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>农村居民点类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>自然地理实体类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</w:tr>
      <w:tr w:rsidR="005061B9" w:rsidTr="009837E9">
        <w:trPr>
          <w:trHeight w:val="567"/>
          <w:jc w:val="center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>增补乡村地名数量（条）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</w:tr>
      <w:tr w:rsidR="005061B9" w:rsidTr="009837E9">
        <w:trPr>
          <w:trHeight w:val="800"/>
          <w:jc w:val="center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>完善乡村地名数量（条）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>含修改、删除地名</w:t>
            </w:r>
          </w:p>
        </w:tc>
      </w:tr>
      <w:tr w:rsidR="005061B9" w:rsidTr="009837E9">
        <w:trPr>
          <w:trHeight w:val="567"/>
          <w:jc w:val="center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>采集照片数量（张）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</w:tr>
      <w:tr w:rsidR="005061B9" w:rsidTr="009837E9">
        <w:trPr>
          <w:trHeight w:val="567"/>
          <w:jc w:val="center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  <w:t>采集地名原读音数量（条）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left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B9" w:rsidRDefault="005061B9" w:rsidP="009837E9">
            <w:pPr>
              <w:widowControl/>
              <w:spacing w:line="300" w:lineRule="exact"/>
              <w:jc w:val="center"/>
              <w:rPr>
                <w:rFonts w:ascii="仿宋" w:eastAsia="方正仿宋_GBK" w:hAnsi="仿宋" w:cs="方正仿宋_GBK" w:hint="eastAsia"/>
                <w:kern w:val="0"/>
                <w:sz w:val="28"/>
                <w:szCs w:val="28"/>
              </w:rPr>
            </w:pPr>
          </w:p>
        </w:tc>
      </w:tr>
    </w:tbl>
    <w:p w:rsidR="005061B9" w:rsidRDefault="005061B9" w:rsidP="005061B9">
      <w:pPr>
        <w:spacing w:line="560" w:lineRule="exact"/>
        <w:ind w:firstLineChars="1450" w:firstLine="4060"/>
        <w:rPr>
          <w:rFonts w:ascii="仿宋" w:eastAsia="方正仿宋_GBK" w:hAnsi="仿宋" w:hint="eastAsia"/>
          <w:sz w:val="28"/>
          <w:szCs w:val="28"/>
        </w:rPr>
      </w:pPr>
    </w:p>
    <w:p w:rsidR="00CE50DB" w:rsidRPr="005061B9" w:rsidRDefault="00CE50DB">
      <w:bookmarkStart w:id="0" w:name="_GoBack"/>
      <w:bookmarkEnd w:id="0"/>
    </w:p>
    <w:sectPr w:rsidR="00CE50DB" w:rsidRPr="005061B9" w:rsidSect="005061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51C" w:rsidRDefault="00ED251C" w:rsidP="005061B9">
      <w:r>
        <w:separator/>
      </w:r>
    </w:p>
  </w:endnote>
  <w:endnote w:type="continuationSeparator" w:id="0">
    <w:p w:rsidR="00ED251C" w:rsidRDefault="00ED251C" w:rsidP="0050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51C" w:rsidRDefault="00ED251C" w:rsidP="005061B9">
      <w:r>
        <w:separator/>
      </w:r>
    </w:p>
  </w:footnote>
  <w:footnote w:type="continuationSeparator" w:id="0">
    <w:p w:rsidR="00ED251C" w:rsidRDefault="00ED251C" w:rsidP="00506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3E"/>
    <w:rsid w:val="005061B9"/>
    <w:rsid w:val="00BD7B3E"/>
    <w:rsid w:val="00CE50DB"/>
    <w:rsid w:val="00E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52236C-9EF5-49D6-9C63-1CB9FC53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1B9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1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1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1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2021-04-02T04:07:00Z</dcterms:created>
  <dcterms:modified xsi:type="dcterms:W3CDTF">2021-04-02T04:07:00Z</dcterms:modified>
</cp:coreProperties>
</file>