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E1" w:rsidRDefault="003874FC" w:rsidP="00ED6BB4">
      <w:pPr>
        <w:widowControl/>
        <w:overflowPunct w:val="0"/>
        <w:spacing w:line="560" w:lineRule="exact"/>
        <w:jc w:val="left"/>
        <w:rPr>
          <w:rFonts w:ascii="仿宋" w:eastAsia="方正黑体_GBK" w:hAnsi="仿宋"/>
          <w:szCs w:val="32"/>
        </w:rPr>
      </w:pPr>
      <w:r>
        <w:rPr>
          <w:rFonts w:ascii="仿宋" w:eastAsia="方正黑体_GBK" w:hAnsi="仿宋" w:hint="eastAsia"/>
          <w:szCs w:val="32"/>
        </w:rPr>
        <w:t>附件</w:t>
      </w:r>
      <w:r>
        <w:rPr>
          <w:rFonts w:ascii="仿宋" w:eastAsia="方正黑体_GBK" w:hAnsi="仿宋" w:hint="eastAsia"/>
          <w:szCs w:val="32"/>
        </w:rPr>
        <w:t>1</w:t>
      </w:r>
    </w:p>
    <w:p w:rsidR="00C275E1" w:rsidRDefault="00C275E1" w:rsidP="00ED6BB4">
      <w:pPr>
        <w:widowControl/>
        <w:overflowPunct w:val="0"/>
        <w:spacing w:line="560" w:lineRule="exact"/>
        <w:jc w:val="left"/>
        <w:rPr>
          <w:rFonts w:ascii="仿宋" w:eastAsia="方正黑体_GBK" w:hAnsi="仿宋"/>
          <w:szCs w:val="32"/>
        </w:rPr>
      </w:pPr>
    </w:p>
    <w:p w:rsidR="00C275E1" w:rsidRDefault="003874FC" w:rsidP="00ED6BB4">
      <w:pPr>
        <w:widowControl/>
        <w:overflowPunct w:val="0"/>
        <w:spacing w:line="640" w:lineRule="exact"/>
        <w:jc w:val="center"/>
        <w:rPr>
          <w:rFonts w:ascii="仿宋" w:eastAsia="方正小标宋_GBK" w:hAnsi="仿宋" w:cs="方正小标宋简体"/>
          <w:color w:val="000000"/>
          <w:kern w:val="0"/>
          <w:sz w:val="44"/>
          <w:szCs w:val="44"/>
        </w:rPr>
      </w:pPr>
      <w:r>
        <w:rPr>
          <w:rFonts w:ascii="仿宋" w:eastAsia="方正小标宋_GBK" w:hAnsi="仿宋" w:cs="方正小标宋简体" w:hint="eastAsia"/>
          <w:color w:val="000000"/>
          <w:kern w:val="0"/>
          <w:sz w:val="44"/>
          <w:szCs w:val="44"/>
        </w:rPr>
        <w:t>湖北省民政厅</w:t>
      </w:r>
    </w:p>
    <w:p w:rsidR="00C275E1" w:rsidRDefault="003874FC" w:rsidP="00ED6BB4">
      <w:pPr>
        <w:widowControl/>
        <w:overflowPunct w:val="0"/>
        <w:spacing w:line="640" w:lineRule="exact"/>
        <w:jc w:val="center"/>
        <w:rPr>
          <w:rFonts w:ascii="仿宋" w:eastAsia="方正小标宋_GBK" w:hAnsi="仿宋" w:cs="方正小标宋简体"/>
          <w:color w:val="000000"/>
          <w:kern w:val="0"/>
          <w:sz w:val="44"/>
          <w:szCs w:val="44"/>
        </w:rPr>
      </w:pPr>
      <w:r>
        <w:rPr>
          <w:rFonts w:ascii="仿宋" w:eastAsia="方正小标宋_GBK" w:hAnsi="仿宋" w:cs="方正小标宋简体"/>
          <w:color w:val="000000"/>
          <w:kern w:val="0"/>
          <w:sz w:val="44"/>
          <w:szCs w:val="44"/>
        </w:rPr>
        <w:t>依法分类</w:t>
      </w:r>
      <w:r>
        <w:rPr>
          <w:rFonts w:ascii="仿宋" w:eastAsia="方正小标宋_GBK" w:hAnsi="仿宋" w:cs="方正小标宋简体" w:hint="eastAsia"/>
          <w:color w:val="000000"/>
          <w:kern w:val="0"/>
          <w:sz w:val="44"/>
          <w:szCs w:val="44"/>
        </w:rPr>
        <w:t>处理信访诉求清单</w:t>
      </w:r>
    </w:p>
    <w:p w:rsidR="00C275E1" w:rsidRDefault="00C275E1" w:rsidP="00ED6BB4">
      <w:pPr>
        <w:widowControl/>
        <w:overflowPunct w:val="0"/>
        <w:spacing w:line="560" w:lineRule="exact"/>
        <w:ind w:firstLineChars="200" w:firstLine="640"/>
        <w:rPr>
          <w:rFonts w:ascii="仿宋" w:eastAsia="黑体" w:hAnsi="仿宋" w:cs="黑体"/>
          <w:color w:val="000000"/>
          <w:kern w:val="0"/>
        </w:rPr>
      </w:pPr>
    </w:p>
    <w:p w:rsidR="00C275E1" w:rsidRDefault="003874FC" w:rsidP="00ED6BB4">
      <w:pPr>
        <w:widowControl/>
        <w:overflowPunct w:val="0"/>
        <w:spacing w:line="560" w:lineRule="exact"/>
        <w:ind w:firstLineChars="200" w:firstLine="640"/>
        <w:rPr>
          <w:rFonts w:ascii="仿宋" w:eastAsia="黑体" w:hAnsi="仿宋" w:cs="黑体"/>
          <w:color w:val="000000"/>
          <w:kern w:val="0"/>
          <w:szCs w:val="32"/>
        </w:rPr>
      </w:pPr>
      <w:r>
        <w:rPr>
          <w:rFonts w:ascii="仿宋" w:eastAsia="黑体" w:hAnsi="仿宋" w:cs="黑体" w:hint="eastAsia"/>
          <w:color w:val="000000"/>
          <w:kern w:val="0"/>
          <w:szCs w:val="32"/>
        </w:rPr>
        <w:t>一、申诉求决类投诉请求</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申诉求决，是指公民、法人或其他组织依据法律法规或组织章程规定，向国家机关、政党、社会团体、企事业单位申诉，要求重新做出处理或解决矛盾纠纷。</w:t>
      </w:r>
    </w:p>
    <w:p w:rsidR="00C275E1" w:rsidRDefault="003874FC" w:rsidP="00ED6BB4">
      <w:pPr>
        <w:widowControl/>
        <w:overflowPunct w:val="0"/>
        <w:spacing w:line="56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（一）不服民政部门作出的行政许可行为</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．具体投诉请求：不服民政部门作出的以下行政许可行为。</w:t>
      </w:r>
    </w:p>
    <w:tbl>
      <w:tblPr>
        <w:tblW w:w="86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0"/>
        <w:gridCol w:w="4680"/>
        <w:gridCol w:w="1701"/>
        <w:gridCol w:w="1441"/>
      </w:tblGrid>
      <w:tr w:rsidR="00C275E1" w:rsidTr="0046128D">
        <w:trPr>
          <w:trHeight w:val="495"/>
          <w:jc w:val="center"/>
        </w:trPr>
        <w:tc>
          <w:tcPr>
            <w:tcW w:w="82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序号</w:t>
            </w:r>
          </w:p>
        </w:tc>
        <w:tc>
          <w:tcPr>
            <w:tcW w:w="468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行政许可行为内容</w:t>
            </w:r>
          </w:p>
        </w:tc>
        <w:tc>
          <w:tcPr>
            <w:tcW w:w="170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业务类别</w:t>
            </w:r>
          </w:p>
        </w:tc>
        <w:tc>
          <w:tcPr>
            <w:tcW w:w="144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实施层级</w:t>
            </w:r>
          </w:p>
        </w:tc>
      </w:tr>
      <w:tr w:rsidR="00C275E1" w:rsidTr="0046128D">
        <w:trPr>
          <w:trHeight w:val="78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1</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、民办非企业单位、基金会成立、变更、注销登记</w:t>
            </w:r>
            <w:r>
              <w:rPr>
                <w:rFonts w:ascii="仿宋" w:eastAsia="方正仿宋_GBK" w:hAnsi="仿宋" w:cs="方正仿宋_GBK" w:hint="eastAsia"/>
                <w:color w:val="000000"/>
                <w:kern w:val="0"/>
                <w:sz w:val="24"/>
              </w:rPr>
              <w:t>以及</w:t>
            </w:r>
            <w:r>
              <w:rPr>
                <w:rFonts w:ascii="仿宋" w:eastAsia="方正仿宋_GBK" w:hAnsi="仿宋" w:cs="方正仿宋_GBK"/>
                <w:color w:val="000000"/>
                <w:kern w:val="0"/>
                <w:sz w:val="24"/>
              </w:rPr>
              <w:t>修改章程核准</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社会组织</w:t>
            </w:r>
            <w:r>
              <w:rPr>
                <w:rFonts w:ascii="仿宋" w:eastAsia="方正仿宋_GBK" w:hAnsi="仿宋" w:cs="方正仿宋_GBK"/>
                <w:color w:val="000000"/>
                <w:kern w:val="0"/>
                <w:sz w:val="24"/>
              </w:rPr>
              <w:t>管理</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r>
              <w:rPr>
                <w:rFonts w:ascii="仿宋" w:eastAsia="方正仿宋_GBK" w:hAnsi="仿宋" w:cs="方正仿宋_GBK"/>
                <w:color w:val="000000"/>
                <w:kern w:val="0"/>
                <w:sz w:val="24"/>
              </w:rPr>
              <w:t>、</w:t>
            </w:r>
            <w:r>
              <w:rPr>
                <w:rFonts w:ascii="仿宋" w:eastAsia="方正仿宋_GBK" w:hAnsi="仿宋" w:cs="方正仿宋_GBK" w:hint="eastAsia"/>
                <w:color w:val="000000"/>
                <w:kern w:val="0"/>
                <w:sz w:val="24"/>
              </w:rPr>
              <w:t>市</w:t>
            </w:r>
            <w:r>
              <w:rPr>
                <w:rFonts w:ascii="仿宋" w:eastAsia="方正仿宋_GBK" w:hAnsi="仿宋" w:cs="方正仿宋_GBK"/>
                <w:color w:val="000000"/>
                <w:kern w:val="0"/>
                <w:sz w:val="24"/>
              </w:rPr>
              <w:t>、县</w:t>
            </w:r>
          </w:p>
        </w:tc>
      </w:tr>
      <w:tr w:rsidR="00C275E1" w:rsidTr="0046128D">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2</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宗教</w:t>
            </w:r>
            <w:r>
              <w:rPr>
                <w:rFonts w:ascii="仿宋" w:eastAsia="方正仿宋_GBK" w:hAnsi="仿宋" w:cs="方正仿宋_GBK"/>
                <w:color w:val="000000"/>
                <w:kern w:val="0"/>
                <w:sz w:val="24"/>
              </w:rPr>
              <w:t>活动场所法人登记</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46128D">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3</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建设</w:t>
            </w:r>
            <w:r>
              <w:rPr>
                <w:rFonts w:ascii="仿宋" w:eastAsia="方正仿宋_GBK" w:hAnsi="仿宋" w:cs="方正仿宋_GBK"/>
                <w:color w:val="000000"/>
                <w:kern w:val="0"/>
                <w:sz w:val="24"/>
              </w:rPr>
              <w:t>经营性公墓审批</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社会事务</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p>
        </w:tc>
      </w:tr>
      <w:tr w:rsidR="00C275E1" w:rsidTr="0046128D">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4</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建设殡仪馆</w:t>
            </w:r>
            <w:r>
              <w:rPr>
                <w:rFonts w:ascii="仿宋" w:eastAsia="方正仿宋_GBK" w:hAnsi="仿宋" w:cs="方正仿宋_GBK"/>
                <w:color w:val="000000"/>
                <w:kern w:val="0"/>
                <w:sz w:val="24"/>
              </w:rPr>
              <w:t>、殡仪服务站、骨灰堂审批</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市</w:t>
            </w:r>
            <w:r>
              <w:rPr>
                <w:rFonts w:ascii="仿宋" w:eastAsia="方正仿宋_GBK" w:hAnsi="仿宋" w:cs="方正仿宋_GBK"/>
                <w:color w:val="000000"/>
                <w:kern w:val="0"/>
                <w:sz w:val="24"/>
              </w:rPr>
              <w:t>、县</w:t>
            </w:r>
          </w:p>
        </w:tc>
      </w:tr>
      <w:tr w:rsidR="00C275E1" w:rsidTr="0046128D">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5</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建设</w:t>
            </w:r>
            <w:r>
              <w:rPr>
                <w:rFonts w:ascii="仿宋" w:eastAsia="方正仿宋_GBK" w:hAnsi="仿宋" w:cs="方正仿宋_GBK"/>
                <w:color w:val="000000"/>
                <w:kern w:val="0"/>
                <w:sz w:val="24"/>
              </w:rPr>
              <w:t>农村公益性</w:t>
            </w:r>
            <w:r>
              <w:rPr>
                <w:rFonts w:ascii="仿宋" w:eastAsia="方正仿宋_GBK" w:hAnsi="仿宋" w:cs="方正仿宋_GBK" w:hint="eastAsia"/>
                <w:color w:val="000000"/>
                <w:kern w:val="0"/>
                <w:sz w:val="24"/>
              </w:rPr>
              <w:t>墓地</w:t>
            </w:r>
            <w:r>
              <w:rPr>
                <w:rFonts w:ascii="仿宋" w:eastAsia="方正仿宋_GBK" w:hAnsi="仿宋" w:cs="方正仿宋_GBK"/>
                <w:color w:val="000000"/>
                <w:kern w:val="0"/>
                <w:sz w:val="24"/>
              </w:rPr>
              <w:t>审批</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46128D">
        <w:trPr>
          <w:trHeight w:val="745"/>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6</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w:t>
            </w:r>
            <w:r>
              <w:rPr>
                <w:rFonts w:ascii="仿宋" w:eastAsia="方正仿宋_GBK" w:hAnsi="仿宋" w:cs="方正仿宋_GBK"/>
                <w:color w:val="000000"/>
                <w:kern w:val="0"/>
                <w:sz w:val="24"/>
              </w:rPr>
              <w:t>公开募捐资格认定</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慈善事业</w:t>
            </w:r>
            <w:r>
              <w:rPr>
                <w:rFonts w:ascii="仿宋" w:eastAsia="方正仿宋_GBK" w:hAnsi="仿宋" w:cs="方正仿宋_GBK"/>
                <w:color w:val="000000"/>
                <w:kern w:val="0"/>
                <w:sz w:val="24"/>
              </w:rPr>
              <w:t>促进和</w:t>
            </w:r>
            <w:r>
              <w:rPr>
                <w:rFonts w:ascii="仿宋" w:eastAsia="方正仿宋_GBK" w:hAnsi="仿宋" w:cs="方正仿宋_GBK" w:hint="eastAsia"/>
                <w:color w:val="000000"/>
                <w:kern w:val="0"/>
                <w:sz w:val="24"/>
              </w:rPr>
              <w:t>社会工作</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r>
              <w:rPr>
                <w:rFonts w:ascii="仿宋" w:eastAsia="方正仿宋_GBK" w:hAnsi="仿宋" w:cs="方正仿宋_GBK"/>
                <w:color w:val="000000"/>
                <w:kern w:val="0"/>
                <w:sz w:val="24"/>
              </w:rPr>
              <w:t>、</w:t>
            </w:r>
            <w:r>
              <w:rPr>
                <w:rFonts w:ascii="仿宋" w:eastAsia="方正仿宋_GBK" w:hAnsi="仿宋" w:cs="方正仿宋_GBK" w:hint="eastAsia"/>
                <w:color w:val="000000"/>
                <w:kern w:val="0"/>
                <w:sz w:val="24"/>
              </w:rPr>
              <w:t>市</w:t>
            </w:r>
            <w:r>
              <w:rPr>
                <w:rFonts w:ascii="仿宋" w:eastAsia="方正仿宋_GBK" w:hAnsi="仿宋" w:cs="方正仿宋_GBK"/>
                <w:color w:val="000000"/>
                <w:kern w:val="0"/>
                <w:sz w:val="24"/>
              </w:rPr>
              <w:t>、县</w:t>
            </w:r>
          </w:p>
        </w:tc>
      </w:tr>
    </w:tbl>
    <w:p w:rsidR="00C275E1" w:rsidRDefault="003874FC" w:rsidP="00ED6BB4">
      <w:pPr>
        <w:overflowPunct w:val="0"/>
        <w:spacing w:line="60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．法定途径：申请行政复议、提起行政诉讼。</w:t>
      </w:r>
    </w:p>
    <w:p w:rsidR="00C275E1" w:rsidRDefault="003874FC" w:rsidP="00ED6BB4">
      <w:pPr>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．主要政策法规依据：《中华人民共和国行政复议法》《中华人民共和国行政诉讼法》《中华人民共和国行政许可法》《社会团体登记管理条例》《民办非企业单位登记管理暂行条例》《基</w:t>
      </w:r>
      <w:r>
        <w:rPr>
          <w:rFonts w:ascii="仿宋" w:eastAsia="方正仿宋_GBK" w:hAnsi="仿宋" w:cs="方正仿宋_GBK" w:hint="eastAsia"/>
          <w:color w:val="000000"/>
          <w:kern w:val="0"/>
          <w:szCs w:val="32"/>
        </w:rPr>
        <w:lastRenderedPageBreak/>
        <w:t>金会管理条例》《宗教事务</w:t>
      </w:r>
      <w:r>
        <w:rPr>
          <w:rFonts w:ascii="仿宋" w:eastAsia="方正仿宋_GBK" w:hAnsi="仿宋" w:cs="方正仿宋_GBK"/>
          <w:color w:val="000000"/>
          <w:kern w:val="0"/>
          <w:szCs w:val="32"/>
        </w:rPr>
        <w:t>条例</w:t>
      </w:r>
      <w:r>
        <w:rPr>
          <w:rFonts w:ascii="仿宋" w:eastAsia="方正仿宋_GBK" w:hAnsi="仿宋" w:cs="方正仿宋_GBK" w:hint="eastAsia"/>
          <w:color w:val="000000"/>
          <w:kern w:val="0"/>
          <w:szCs w:val="32"/>
        </w:rPr>
        <w:t>》《殡葬管理条例》《湖北省</w:t>
      </w:r>
      <w:r>
        <w:rPr>
          <w:rFonts w:ascii="仿宋" w:eastAsia="方正仿宋_GBK" w:hAnsi="仿宋" w:cs="方正仿宋_GBK"/>
          <w:color w:val="000000"/>
          <w:kern w:val="0"/>
          <w:szCs w:val="32"/>
        </w:rPr>
        <w:t>殡葬管理办法</w:t>
      </w:r>
      <w:r>
        <w:rPr>
          <w:rFonts w:ascii="仿宋" w:eastAsia="方正仿宋_GBK" w:hAnsi="仿宋" w:cs="方正仿宋_GBK" w:hint="eastAsia"/>
          <w:color w:val="000000"/>
          <w:kern w:val="0"/>
          <w:szCs w:val="32"/>
        </w:rPr>
        <w:t>》《中华人民共和国慈善法》《慈善组织公开募捐管理办法》等。</w:t>
      </w:r>
    </w:p>
    <w:p w:rsidR="00C275E1" w:rsidRDefault="003874FC" w:rsidP="00ED6BB4">
      <w:pPr>
        <w:overflowPunct w:val="0"/>
        <w:spacing w:line="56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（二）不服民政部门作出的行政给付行为</w:t>
      </w:r>
    </w:p>
    <w:p w:rsidR="00C275E1" w:rsidRDefault="003874FC" w:rsidP="00ED6BB4">
      <w:pPr>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．具体投诉请求：不服民政部门作出的以下行政给付行为。</w:t>
      </w:r>
    </w:p>
    <w:tbl>
      <w:tblPr>
        <w:tblW w:w="86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0"/>
        <w:gridCol w:w="4680"/>
        <w:gridCol w:w="1701"/>
        <w:gridCol w:w="1441"/>
      </w:tblGrid>
      <w:tr w:rsidR="00C275E1" w:rsidTr="00ED6BB4">
        <w:trPr>
          <w:trHeight w:val="480"/>
          <w:jc w:val="center"/>
        </w:trPr>
        <w:tc>
          <w:tcPr>
            <w:tcW w:w="82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序号</w:t>
            </w:r>
          </w:p>
        </w:tc>
        <w:tc>
          <w:tcPr>
            <w:tcW w:w="468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行政给付行为内容</w:t>
            </w:r>
          </w:p>
        </w:tc>
        <w:tc>
          <w:tcPr>
            <w:tcW w:w="170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业务类别</w:t>
            </w:r>
          </w:p>
        </w:tc>
        <w:tc>
          <w:tcPr>
            <w:tcW w:w="144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实施层级</w:t>
            </w:r>
          </w:p>
        </w:tc>
      </w:tr>
      <w:tr w:rsidR="00C275E1" w:rsidTr="00ED6BB4">
        <w:trPr>
          <w:trHeight w:val="735"/>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1</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最低</w:t>
            </w:r>
            <w:r>
              <w:rPr>
                <w:rFonts w:ascii="仿宋" w:eastAsia="方正仿宋_GBK" w:hAnsi="仿宋" w:cs="方正仿宋_GBK"/>
                <w:color w:val="000000"/>
                <w:spacing w:val="-6"/>
                <w:kern w:val="0"/>
                <w:sz w:val="24"/>
              </w:rPr>
              <w:t>生活保障</w:t>
            </w:r>
            <w:r>
              <w:rPr>
                <w:rFonts w:ascii="仿宋" w:eastAsia="方正仿宋_GBK" w:hAnsi="仿宋" w:cs="方正仿宋_GBK" w:hint="eastAsia"/>
                <w:color w:val="000000"/>
                <w:spacing w:val="-6"/>
                <w:kern w:val="0"/>
                <w:sz w:val="24"/>
              </w:rPr>
              <w:t>金</w:t>
            </w:r>
            <w:r>
              <w:rPr>
                <w:rFonts w:ascii="仿宋" w:eastAsia="方正仿宋_GBK" w:hAnsi="仿宋" w:cs="方正仿宋_GBK"/>
                <w:color w:val="000000"/>
                <w:spacing w:val="-6"/>
                <w:kern w:val="0"/>
                <w:sz w:val="24"/>
              </w:rPr>
              <w:t>、特困人员救助</w:t>
            </w:r>
            <w:r>
              <w:rPr>
                <w:rFonts w:ascii="仿宋" w:eastAsia="方正仿宋_GBK" w:hAnsi="仿宋" w:cs="方正仿宋_GBK" w:hint="eastAsia"/>
                <w:color w:val="000000"/>
                <w:spacing w:val="-6"/>
                <w:kern w:val="0"/>
                <w:sz w:val="24"/>
              </w:rPr>
              <w:t>供养</w:t>
            </w:r>
            <w:r>
              <w:rPr>
                <w:rFonts w:ascii="仿宋" w:eastAsia="方正仿宋_GBK" w:hAnsi="仿宋" w:cs="方正仿宋_GBK"/>
                <w:color w:val="000000"/>
                <w:spacing w:val="-6"/>
                <w:kern w:val="0"/>
                <w:sz w:val="24"/>
              </w:rPr>
              <w:t>金、临时救助金</w:t>
            </w:r>
            <w:r>
              <w:rPr>
                <w:rFonts w:ascii="仿宋" w:eastAsia="方正仿宋_GBK" w:hAnsi="仿宋" w:cs="方正仿宋_GBK" w:hint="eastAsia"/>
                <w:color w:val="000000"/>
                <w:spacing w:val="-6"/>
                <w:kern w:val="0"/>
                <w:sz w:val="24"/>
              </w:rPr>
              <w:t>、</w:t>
            </w:r>
            <w:r>
              <w:rPr>
                <w:rFonts w:ascii="仿宋" w:eastAsia="方正仿宋_GBK" w:hAnsi="仿宋" w:cs="方正仿宋_GBK"/>
                <w:color w:val="000000"/>
                <w:spacing w:val="-6"/>
                <w:kern w:val="0"/>
                <w:sz w:val="24"/>
              </w:rPr>
              <w:t>特殊救济对象补助金给付</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社会救助</w:t>
            </w:r>
          </w:p>
        </w:tc>
        <w:tc>
          <w:tcPr>
            <w:tcW w:w="144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ED6BB4">
        <w:trPr>
          <w:trHeight w:val="72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2</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困难</w:t>
            </w:r>
            <w:r>
              <w:rPr>
                <w:rFonts w:ascii="仿宋" w:eastAsia="方正仿宋_GBK" w:hAnsi="仿宋" w:cs="方正仿宋_GBK"/>
                <w:color w:val="000000"/>
                <w:spacing w:val="-6"/>
                <w:kern w:val="0"/>
                <w:sz w:val="24"/>
              </w:rPr>
              <w:t>群众价格补贴、</w:t>
            </w:r>
            <w:r>
              <w:rPr>
                <w:rFonts w:ascii="仿宋" w:eastAsia="方正仿宋_GBK" w:hAnsi="仿宋" w:cs="方正仿宋_GBK" w:hint="eastAsia"/>
                <w:color w:val="000000"/>
                <w:spacing w:val="-6"/>
                <w:kern w:val="0"/>
                <w:sz w:val="24"/>
              </w:rPr>
              <w:t>燃气补贴及</w:t>
            </w:r>
            <w:r>
              <w:rPr>
                <w:rFonts w:ascii="仿宋" w:eastAsia="方正仿宋_GBK" w:hAnsi="仿宋" w:cs="方正仿宋_GBK"/>
                <w:color w:val="000000"/>
                <w:spacing w:val="-6"/>
                <w:kern w:val="0"/>
                <w:sz w:val="24"/>
              </w:rPr>
              <w:t>困难群众慰问金给付</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75"/>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3</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困难</w:t>
            </w:r>
            <w:r>
              <w:rPr>
                <w:rFonts w:ascii="仿宋" w:eastAsia="方正仿宋_GBK" w:hAnsi="仿宋" w:cs="方正仿宋_GBK"/>
                <w:color w:val="000000"/>
                <w:spacing w:val="-6"/>
                <w:kern w:val="0"/>
                <w:sz w:val="24"/>
              </w:rPr>
              <w:t>残疾人生活补贴、重度残疾人护理补贴给付</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社会事务</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ED6BB4">
        <w:trPr>
          <w:trHeight w:val="705"/>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4</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为</w:t>
            </w:r>
            <w:r>
              <w:rPr>
                <w:rFonts w:ascii="仿宋" w:eastAsia="方正仿宋_GBK" w:hAnsi="仿宋" w:cs="方正仿宋_GBK"/>
                <w:color w:val="000000"/>
                <w:spacing w:val="-6"/>
                <w:kern w:val="0"/>
                <w:sz w:val="24"/>
              </w:rPr>
              <w:t>生活无着的流浪乞讨人员</w:t>
            </w:r>
            <w:r>
              <w:rPr>
                <w:rFonts w:ascii="仿宋" w:eastAsia="方正仿宋_GBK" w:hAnsi="仿宋" w:cs="方正仿宋_GBK" w:hint="eastAsia"/>
                <w:color w:val="000000"/>
                <w:spacing w:val="-6"/>
                <w:kern w:val="0"/>
                <w:sz w:val="24"/>
              </w:rPr>
              <w:t>提供</w:t>
            </w:r>
            <w:r>
              <w:rPr>
                <w:rFonts w:ascii="仿宋" w:eastAsia="方正仿宋_GBK" w:hAnsi="仿宋" w:cs="方正仿宋_GBK"/>
                <w:color w:val="000000"/>
                <w:spacing w:val="-6"/>
                <w:kern w:val="0"/>
                <w:sz w:val="24"/>
              </w:rPr>
              <w:t>临时食宿、急病救治、寻亲服务、</w:t>
            </w:r>
            <w:r>
              <w:rPr>
                <w:rFonts w:ascii="仿宋" w:eastAsia="方正仿宋_GBK" w:hAnsi="仿宋" w:cs="方正仿宋_GBK" w:hint="eastAsia"/>
                <w:color w:val="000000"/>
                <w:spacing w:val="-6"/>
                <w:kern w:val="0"/>
                <w:sz w:val="24"/>
              </w:rPr>
              <w:t>协助返回</w:t>
            </w:r>
            <w:r>
              <w:rPr>
                <w:rFonts w:ascii="仿宋" w:eastAsia="方正仿宋_GBK" w:hAnsi="仿宋" w:cs="方正仿宋_GBK"/>
                <w:color w:val="000000"/>
                <w:spacing w:val="-6"/>
                <w:kern w:val="0"/>
                <w:sz w:val="24"/>
              </w:rPr>
              <w:t>等救助</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市</w:t>
            </w:r>
            <w:r>
              <w:rPr>
                <w:rFonts w:ascii="仿宋" w:eastAsia="方正仿宋_GBK" w:hAnsi="仿宋" w:cs="方正仿宋_GBK"/>
                <w:color w:val="000000"/>
                <w:kern w:val="0"/>
                <w:sz w:val="24"/>
              </w:rPr>
              <w:t>、</w:t>
            </w:r>
            <w:r>
              <w:rPr>
                <w:rFonts w:ascii="仿宋" w:eastAsia="方正仿宋_GBK" w:hAnsi="仿宋" w:cs="方正仿宋_GBK" w:hint="eastAsia"/>
                <w:color w:val="000000"/>
                <w:kern w:val="0"/>
                <w:sz w:val="24"/>
              </w:rPr>
              <w:t>县</w:t>
            </w:r>
          </w:p>
        </w:tc>
      </w:tr>
      <w:tr w:rsidR="00C275E1" w:rsidTr="00ED6BB4">
        <w:trPr>
          <w:trHeight w:val="66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5</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高龄津贴及经济</w:t>
            </w:r>
            <w:r>
              <w:rPr>
                <w:rFonts w:ascii="仿宋" w:eastAsia="方正仿宋_GBK" w:hAnsi="仿宋" w:cs="方正仿宋_GBK"/>
                <w:color w:val="000000"/>
                <w:spacing w:val="-6"/>
                <w:kern w:val="0"/>
                <w:sz w:val="24"/>
              </w:rPr>
              <w:t>困难的高龄、</w:t>
            </w:r>
            <w:r>
              <w:rPr>
                <w:rFonts w:ascii="仿宋" w:eastAsia="方正仿宋_GBK" w:hAnsi="仿宋" w:cs="方正仿宋_GBK" w:hint="eastAsia"/>
                <w:color w:val="000000"/>
                <w:spacing w:val="-6"/>
                <w:kern w:val="0"/>
                <w:sz w:val="24"/>
              </w:rPr>
              <w:t>失能</w:t>
            </w:r>
            <w:r>
              <w:rPr>
                <w:rFonts w:ascii="仿宋" w:eastAsia="方正仿宋_GBK" w:hAnsi="仿宋" w:cs="方正仿宋_GBK"/>
                <w:color w:val="000000"/>
                <w:spacing w:val="-6"/>
                <w:kern w:val="0"/>
                <w:sz w:val="24"/>
              </w:rPr>
              <w:t>老人</w:t>
            </w:r>
            <w:r>
              <w:rPr>
                <w:rFonts w:ascii="仿宋" w:eastAsia="方正仿宋_GBK" w:hAnsi="仿宋" w:cs="方正仿宋_GBK" w:hint="eastAsia"/>
                <w:color w:val="000000"/>
                <w:spacing w:val="-6"/>
                <w:kern w:val="0"/>
                <w:sz w:val="24"/>
              </w:rPr>
              <w:t>补贴发放</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w:t>
            </w:r>
            <w:r>
              <w:rPr>
                <w:rFonts w:ascii="仿宋" w:eastAsia="方正仿宋_GBK" w:hAnsi="仿宋" w:cs="方正仿宋_GBK"/>
                <w:color w:val="000000"/>
                <w:kern w:val="0"/>
                <w:sz w:val="24"/>
              </w:rPr>
              <w:t>服务</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6</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孤儿、</w:t>
            </w:r>
            <w:r>
              <w:rPr>
                <w:rFonts w:ascii="仿宋" w:eastAsia="方正仿宋_GBK" w:hAnsi="仿宋" w:cs="方正仿宋_GBK"/>
                <w:color w:val="000000"/>
                <w:spacing w:val="-6"/>
                <w:kern w:val="0"/>
                <w:sz w:val="24"/>
              </w:rPr>
              <w:t>事实无人抚养儿童基本生活</w:t>
            </w:r>
            <w:r>
              <w:rPr>
                <w:rFonts w:ascii="仿宋" w:eastAsia="方正仿宋_GBK" w:hAnsi="仿宋" w:cs="方正仿宋_GBK" w:hint="eastAsia"/>
                <w:color w:val="000000"/>
                <w:spacing w:val="-6"/>
                <w:kern w:val="0"/>
                <w:sz w:val="24"/>
              </w:rPr>
              <w:t>费</w:t>
            </w:r>
            <w:r>
              <w:rPr>
                <w:rFonts w:ascii="仿宋" w:eastAsia="方正仿宋_GBK" w:hAnsi="仿宋" w:cs="方正仿宋_GBK"/>
                <w:color w:val="000000"/>
                <w:spacing w:val="-6"/>
                <w:kern w:val="0"/>
                <w:sz w:val="24"/>
              </w:rPr>
              <w:t>给付</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儿童福利</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bl>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．法定途径：申请行政复议、提起行政诉讼。</w:t>
      </w:r>
    </w:p>
    <w:p w:rsidR="00C275E1" w:rsidRPr="00ED6BB4" w:rsidRDefault="003874FC" w:rsidP="00ED6BB4">
      <w:pPr>
        <w:overflowPunct w:val="0"/>
        <w:spacing w:line="560" w:lineRule="exact"/>
        <w:ind w:firstLineChars="200" w:firstLine="648"/>
        <w:rPr>
          <w:rFonts w:ascii="仿宋" w:eastAsia="方正仿宋_GBK" w:hAnsi="仿宋" w:cs="方正仿宋_GBK"/>
          <w:color w:val="000000"/>
          <w:spacing w:val="2"/>
        </w:rPr>
      </w:pPr>
      <w:r w:rsidRPr="00ED6BB4">
        <w:rPr>
          <w:rFonts w:ascii="仿宋" w:eastAsia="方正仿宋_GBK" w:hAnsi="仿宋" w:cs="方正仿宋_GBK" w:hint="eastAsia"/>
          <w:color w:val="000000"/>
          <w:spacing w:val="2"/>
        </w:rPr>
        <w:t>3</w:t>
      </w:r>
      <w:r w:rsidRPr="00ED6BB4">
        <w:rPr>
          <w:rFonts w:ascii="仿宋" w:eastAsia="方正仿宋_GBK" w:hAnsi="仿宋" w:cs="方正仿宋_GBK" w:hint="eastAsia"/>
          <w:color w:val="000000"/>
          <w:spacing w:val="2"/>
          <w:kern w:val="0"/>
          <w:szCs w:val="32"/>
        </w:rPr>
        <w:t>．</w:t>
      </w:r>
      <w:r w:rsidRPr="00ED6BB4">
        <w:rPr>
          <w:rFonts w:ascii="仿宋" w:eastAsia="方正仿宋_GBK" w:hAnsi="仿宋" w:cs="方正仿宋_GBK" w:hint="eastAsia"/>
          <w:color w:val="000000"/>
          <w:spacing w:val="2"/>
        </w:rPr>
        <w:t>主要政策法规依据：《中华人民共和国行政复议法》《中华人民共和国行政诉讼法》《社会救助暂行办法》《湖北省社会救助实施办法》《城市生活无着的流浪乞讨人员救助管理办法》《关于全面建立困难残疾人生活补贴和重度残疾人护理补贴制度的意见》《中华人民共和国老年人权益保障法》《湖北省实施〈中华人民共和国老年人权益保障法〉办法》《国务院办公厅关于加强孤儿保障工作的意见》《湖北省人民政府办公厅关于加强孤儿保障工作的实施意见》《关于进一步加强事实无人抚养儿童保障工作的意见》《湖北省关于进一步加强事实无人抚养儿童保障工作</w:t>
      </w:r>
      <w:r w:rsidRPr="00ED6BB4">
        <w:rPr>
          <w:rFonts w:ascii="仿宋" w:eastAsia="方正仿宋_GBK" w:hAnsi="仿宋" w:cs="方正仿宋_GBK" w:hint="eastAsia"/>
          <w:color w:val="000000"/>
          <w:spacing w:val="2"/>
        </w:rPr>
        <w:lastRenderedPageBreak/>
        <w:t>的实施意见》等。</w:t>
      </w:r>
    </w:p>
    <w:p w:rsidR="00C275E1" w:rsidRDefault="003874FC" w:rsidP="00ED6BB4">
      <w:pPr>
        <w:widowControl/>
        <w:overflowPunct w:val="0"/>
        <w:spacing w:line="62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（三）不服民政部门作出的行政确认行为</w:t>
      </w:r>
    </w:p>
    <w:p w:rsidR="00C275E1" w:rsidRDefault="003874FC" w:rsidP="00ED6BB4">
      <w:pPr>
        <w:widowControl/>
        <w:overflowPunct w:val="0"/>
        <w:spacing w:line="62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．具体投诉请求：不服民政部门作出的以下行政确认行为。</w:t>
      </w:r>
    </w:p>
    <w:tbl>
      <w:tblPr>
        <w:tblW w:w="86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0"/>
        <w:gridCol w:w="4680"/>
        <w:gridCol w:w="1701"/>
        <w:gridCol w:w="1441"/>
      </w:tblGrid>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序号</w:t>
            </w:r>
          </w:p>
        </w:tc>
        <w:tc>
          <w:tcPr>
            <w:tcW w:w="4680"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行政确认行为内容</w:t>
            </w:r>
          </w:p>
        </w:tc>
        <w:tc>
          <w:tcPr>
            <w:tcW w:w="170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业务类别</w:t>
            </w:r>
          </w:p>
        </w:tc>
        <w:tc>
          <w:tcPr>
            <w:tcW w:w="144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实施层级</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1</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最低</w:t>
            </w:r>
            <w:r>
              <w:rPr>
                <w:rFonts w:ascii="仿宋" w:eastAsia="方正仿宋_GBK" w:hAnsi="仿宋" w:cs="方正仿宋_GBK"/>
                <w:color w:val="000000"/>
                <w:spacing w:val="-6"/>
                <w:kern w:val="0"/>
                <w:sz w:val="24"/>
              </w:rPr>
              <w:t>生活保障</w:t>
            </w:r>
            <w:r>
              <w:rPr>
                <w:rFonts w:ascii="仿宋" w:eastAsia="方正仿宋_GBK" w:hAnsi="仿宋" w:cs="方正仿宋_GBK" w:hint="eastAsia"/>
                <w:color w:val="000000"/>
                <w:spacing w:val="-6"/>
                <w:kern w:val="0"/>
                <w:sz w:val="24"/>
              </w:rPr>
              <w:t>对象</w:t>
            </w:r>
            <w:r>
              <w:rPr>
                <w:rFonts w:ascii="仿宋" w:eastAsia="方正仿宋_GBK" w:hAnsi="仿宋" w:cs="方正仿宋_GBK"/>
                <w:color w:val="000000"/>
                <w:spacing w:val="-6"/>
                <w:kern w:val="0"/>
                <w:sz w:val="24"/>
              </w:rPr>
              <w:t>、特困人员、临时救助对象</w:t>
            </w:r>
            <w:r>
              <w:rPr>
                <w:rFonts w:ascii="仿宋" w:eastAsia="方正仿宋_GBK" w:hAnsi="仿宋" w:cs="方正仿宋_GBK" w:hint="eastAsia"/>
                <w:color w:val="000000"/>
                <w:spacing w:val="-6"/>
                <w:kern w:val="0"/>
                <w:sz w:val="24"/>
              </w:rPr>
              <w:t>认定</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社会救助</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2</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spacing w:val="-6"/>
                <w:kern w:val="0"/>
                <w:sz w:val="24"/>
              </w:rPr>
            </w:pPr>
            <w:r>
              <w:rPr>
                <w:rFonts w:ascii="仿宋" w:eastAsia="方正仿宋_GBK" w:hAnsi="仿宋" w:cs="方正仿宋_GBK" w:hint="eastAsia"/>
                <w:color w:val="000000"/>
                <w:spacing w:val="-6"/>
                <w:kern w:val="0"/>
                <w:sz w:val="24"/>
              </w:rPr>
              <w:t>行政区域界限</w:t>
            </w:r>
            <w:r>
              <w:rPr>
                <w:rFonts w:ascii="仿宋" w:eastAsia="方正仿宋_GBK" w:hAnsi="仿宋" w:cs="方正仿宋_GBK"/>
                <w:color w:val="000000"/>
                <w:spacing w:val="-6"/>
                <w:kern w:val="0"/>
                <w:sz w:val="24"/>
              </w:rPr>
              <w:t>实地位置的确认</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区划</w:t>
            </w:r>
            <w:r>
              <w:rPr>
                <w:rFonts w:ascii="仿宋" w:eastAsia="方正仿宋_GBK" w:hAnsi="仿宋" w:cs="方正仿宋_GBK"/>
                <w:color w:val="000000"/>
                <w:kern w:val="0"/>
                <w:sz w:val="24"/>
              </w:rPr>
              <w:t>地名</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r>
              <w:rPr>
                <w:rFonts w:ascii="仿宋" w:eastAsia="方正仿宋_GBK" w:hAnsi="仿宋" w:cs="方正仿宋_GBK"/>
                <w:color w:val="000000"/>
                <w:kern w:val="0"/>
                <w:sz w:val="24"/>
              </w:rPr>
              <w:t>、市</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县</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3</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国内</w:t>
            </w:r>
            <w:r>
              <w:rPr>
                <w:rFonts w:ascii="仿宋" w:eastAsia="方正仿宋_GBK" w:hAnsi="仿宋" w:cs="方正仿宋_GBK"/>
                <w:color w:val="000000"/>
                <w:kern w:val="0"/>
                <w:sz w:val="24"/>
              </w:rPr>
              <w:t>公民</w:t>
            </w:r>
            <w:r>
              <w:rPr>
                <w:rFonts w:ascii="仿宋" w:eastAsia="方正仿宋_GBK" w:hAnsi="仿宋" w:cs="方正仿宋_GBK" w:hint="eastAsia"/>
                <w:color w:val="000000"/>
                <w:kern w:val="0"/>
                <w:sz w:val="24"/>
              </w:rPr>
              <w:t>婚姻登记</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社会事务</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县</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4</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涉外</w:t>
            </w:r>
            <w:r>
              <w:rPr>
                <w:rFonts w:ascii="仿宋" w:eastAsia="方正仿宋_GBK" w:hAnsi="仿宋" w:cs="方正仿宋_GBK"/>
                <w:color w:val="000000"/>
                <w:kern w:val="0"/>
                <w:sz w:val="24"/>
              </w:rPr>
              <w:t>、涉港澳台、涉华侨婚姻登记</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5</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涉外收养登记</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儿童福利</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color w:val="000000"/>
                <w:kern w:val="0"/>
                <w:sz w:val="24"/>
              </w:rPr>
              <w:t>6</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华侨</w:t>
            </w:r>
            <w:r>
              <w:rPr>
                <w:rFonts w:ascii="仿宋" w:eastAsia="方正仿宋_GBK" w:hAnsi="仿宋" w:cs="方正仿宋_GBK"/>
                <w:color w:val="000000"/>
                <w:kern w:val="0"/>
                <w:sz w:val="24"/>
              </w:rPr>
              <w:t>以及</w:t>
            </w:r>
            <w:r>
              <w:rPr>
                <w:rFonts w:ascii="仿宋" w:eastAsia="方正仿宋_GBK" w:hAnsi="仿宋" w:cs="方正仿宋_GBK" w:hint="eastAsia"/>
                <w:color w:val="000000"/>
                <w:kern w:val="0"/>
                <w:sz w:val="24"/>
              </w:rPr>
              <w:t>居住在港澳台地区的</w:t>
            </w:r>
            <w:r>
              <w:rPr>
                <w:rFonts w:ascii="仿宋" w:eastAsia="方正仿宋_GBK" w:hAnsi="仿宋" w:cs="方正仿宋_GBK"/>
                <w:color w:val="000000"/>
                <w:kern w:val="0"/>
                <w:sz w:val="24"/>
              </w:rPr>
              <w:t>中国公民收养登记</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r>
              <w:rPr>
                <w:rFonts w:ascii="仿宋" w:eastAsia="方正仿宋_GBK" w:hAnsi="仿宋" w:cs="方正仿宋_GBK"/>
                <w:color w:val="000000"/>
                <w:kern w:val="0"/>
                <w:sz w:val="24"/>
              </w:rPr>
              <w:t>、市</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7</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国内</w:t>
            </w:r>
            <w:r>
              <w:rPr>
                <w:rFonts w:ascii="仿宋" w:eastAsia="方正仿宋_GBK" w:hAnsi="仿宋" w:cs="方正仿宋_GBK"/>
                <w:color w:val="000000"/>
                <w:kern w:val="0"/>
                <w:sz w:val="24"/>
              </w:rPr>
              <w:t>公民收养登记</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县</w:t>
            </w:r>
          </w:p>
        </w:tc>
      </w:tr>
      <w:tr w:rsidR="00C275E1" w:rsidTr="00ED6BB4">
        <w:trPr>
          <w:trHeight w:val="640"/>
          <w:jc w:val="center"/>
        </w:trPr>
        <w:tc>
          <w:tcPr>
            <w:tcW w:w="820"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8</w:t>
            </w:r>
          </w:p>
        </w:tc>
        <w:tc>
          <w:tcPr>
            <w:tcW w:w="4680"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慈善组织认定</w:t>
            </w:r>
          </w:p>
        </w:tc>
        <w:tc>
          <w:tcPr>
            <w:tcW w:w="1701" w:type="dxa"/>
            <w:vAlign w:val="center"/>
          </w:tcPr>
          <w:p w:rsidR="00C275E1" w:rsidRDefault="003874FC" w:rsidP="00ED6BB4">
            <w:pPr>
              <w:overflowPunct w:val="0"/>
              <w:spacing w:line="320" w:lineRule="exact"/>
              <w:jc w:val="center"/>
              <w:rPr>
                <w:rFonts w:ascii="仿宋" w:hAnsi="仿宋" w:cs="宋体"/>
                <w:color w:val="000000"/>
                <w:kern w:val="0"/>
                <w:sz w:val="24"/>
              </w:rPr>
            </w:pPr>
            <w:r>
              <w:rPr>
                <w:rFonts w:ascii="仿宋" w:eastAsia="方正仿宋_GBK" w:hAnsi="仿宋" w:cs="方正仿宋_GBK" w:hint="eastAsia"/>
                <w:color w:val="000000"/>
                <w:kern w:val="0"/>
                <w:sz w:val="24"/>
              </w:rPr>
              <w:t>慈善事业促进</w:t>
            </w:r>
            <w:r>
              <w:rPr>
                <w:rFonts w:ascii="仿宋" w:eastAsia="方正仿宋_GBK" w:hAnsi="仿宋" w:cs="方正仿宋_GBK"/>
                <w:color w:val="000000"/>
                <w:kern w:val="0"/>
                <w:sz w:val="24"/>
              </w:rPr>
              <w:t>和社会工作</w:t>
            </w:r>
          </w:p>
        </w:tc>
        <w:tc>
          <w:tcPr>
            <w:tcW w:w="144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省</w:t>
            </w:r>
            <w:r>
              <w:rPr>
                <w:rFonts w:ascii="仿宋" w:eastAsia="方正仿宋_GBK" w:hAnsi="仿宋" w:cs="方正仿宋_GBK"/>
                <w:color w:val="000000"/>
                <w:kern w:val="0"/>
                <w:sz w:val="24"/>
              </w:rPr>
              <w:t>、</w:t>
            </w:r>
            <w:r>
              <w:rPr>
                <w:rFonts w:ascii="仿宋" w:eastAsia="方正仿宋_GBK" w:hAnsi="仿宋" w:cs="方正仿宋_GBK" w:hint="eastAsia"/>
                <w:color w:val="000000"/>
                <w:kern w:val="0"/>
                <w:sz w:val="24"/>
              </w:rPr>
              <w:t>市</w:t>
            </w:r>
            <w:r>
              <w:rPr>
                <w:rFonts w:ascii="仿宋" w:eastAsia="方正仿宋_GBK" w:hAnsi="仿宋" w:cs="方正仿宋_GBK"/>
                <w:color w:val="000000"/>
                <w:kern w:val="0"/>
                <w:sz w:val="24"/>
              </w:rPr>
              <w:t>、</w:t>
            </w:r>
            <w:r>
              <w:rPr>
                <w:rFonts w:ascii="仿宋" w:eastAsia="方正仿宋_GBK" w:hAnsi="仿宋" w:cs="方正仿宋_GBK" w:hint="eastAsia"/>
                <w:color w:val="000000"/>
                <w:kern w:val="0"/>
                <w:sz w:val="24"/>
              </w:rPr>
              <w:t>县</w:t>
            </w:r>
          </w:p>
        </w:tc>
      </w:tr>
    </w:tbl>
    <w:p w:rsidR="00C275E1" w:rsidRDefault="003874FC" w:rsidP="00ED6BB4">
      <w:pPr>
        <w:widowControl/>
        <w:overflowPunct w:val="0"/>
        <w:spacing w:line="58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．法定途径：申请行政复议、提起行政诉讼，婚姻登记当事人认为婚姻行为存在无效情形的，可以依法提起民事诉讼，要求确认婚姻行为无效。</w:t>
      </w:r>
    </w:p>
    <w:p w:rsidR="00C275E1" w:rsidRDefault="003874FC" w:rsidP="00ED6BB4">
      <w:pPr>
        <w:widowControl/>
        <w:overflowPunct w:val="0"/>
        <w:spacing w:line="580" w:lineRule="exact"/>
        <w:ind w:firstLineChars="200" w:firstLine="640"/>
        <w:rPr>
          <w:rFonts w:ascii="仿宋" w:eastAsia="方正仿宋_GBK" w:hAnsi="仿宋" w:cs="方正仿宋_GBK"/>
          <w:color w:val="000000"/>
          <w:spacing w:val="-6"/>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．主要政策法规依据：《中华人民共和国行政复议法》《中华人民共和国行政诉讼法》《中华人民共和国民事诉讼法》《中华人民共和国民法通则》《社会救助</w:t>
      </w:r>
      <w:r>
        <w:rPr>
          <w:rFonts w:ascii="仿宋" w:eastAsia="方正仿宋_GBK" w:hAnsi="仿宋" w:cs="方正仿宋_GBK"/>
          <w:color w:val="000000"/>
          <w:kern w:val="0"/>
          <w:szCs w:val="32"/>
        </w:rPr>
        <w:t>暂行办法</w:t>
      </w:r>
      <w:r>
        <w:rPr>
          <w:rFonts w:ascii="仿宋" w:eastAsia="方正仿宋_GBK" w:hAnsi="仿宋" w:cs="方正仿宋_GBK" w:hint="eastAsia"/>
          <w:color w:val="000000"/>
          <w:kern w:val="0"/>
          <w:szCs w:val="32"/>
        </w:rPr>
        <w:t>》《湖北省</w:t>
      </w:r>
      <w:r>
        <w:rPr>
          <w:rFonts w:ascii="仿宋" w:eastAsia="方正仿宋_GBK" w:hAnsi="仿宋" w:cs="方正仿宋_GBK"/>
          <w:color w:val="000000"/>
          <w:kern w:val="0"/>
          <w:szCs w:val="32"/>
        </w:rPr>
        <w:t>社会救助实施办法</w:t>
      </w:r>
      <w:r>
        <w:rPr>
          <w:rFonts w:ascii="仿宋" w:eastAsia="方正仿宋_GBK" w:hAnsi="仿宋" w:cs="方正仿宋_GBK" w:hint="eastAsia"/>
          <w:color w:val="000000"/>
          <w:kern w:val="0"/>
          <w:szCs w:val="32"/>
        </w:rPr>
        <w:t>》《</w:t>
      </w:r>
      <w:r w:rsidR="00F72FD2" w:rsidRPr="00F72FD2">
        <w:rPr>
          <w:rFonts w:ascii="仿宋" w:eastAsia="方正仿宋_GBK" w:hAnsi="仿宋" w:cs="方正仿宋_GBK" w:hint="eastAsia"/>
          <w:color w:val="000000"/>
          <w:kern w:val="0"/>
          <w:szCs w:val="32"/>
        </w:rPr>
        <w:t>行政区域界线管理条例</w:t>
      </w:r>
      <w:bookmarkStart w:id="0" w:name="_GoBack"/>
      <w:bookmarkEnd w:id="0"/>
      <w:r>
        <w:rPr>
          <w:rFonts w:ascii="仿宋" w:eastAsia="方正仿宋_GBK" w:hAnsi="仿宋" w:cs="方正仿宋_GBK" w:hint="eastAsia"/>
          <w:color w:val="000000"/>
          <w:kern w:val="0"/>
          <w:szCs w:val="32"/>
        </w:rPr>
        <w:t>》《中华人民共和国婚姻法》《婚姻登记条例》《婚姻登记</w:t>
      </w:r>
      <w:r>
        <w:rPr>
          <w:rFonts w:ascii="仿宋" w:eastAsia="方正仿宋_GBK" w:hAnsi="仿宋" w:cs="方正仿宋_GBK"/>
          <w:color w:val="000000"/>
          <w:kern w:val="0"/>
          <w:szCs w:val="32"/>
        </w:rPr>
        <w:t>工作规范</w:t>
      </w:r>
      <w:r>
        <w:rPr>
          <w:rFonts w:ascii="仿宋" w:eastAsia="方正仿宋_GBK" w:hAnsi="仿宋" w:cs="方正仿宋_GBK" w:hint="eastAsia"/>
          <w:color w:val="000000"/>
          <w:kern w:val="0"/>
          <w:szCs w:val="32"/>
        </w:rPr>
        <w:t>》《中华人民共和国收养法》《中国公民收养子女登记办法》《华侨</w:t>
      </w:r>
      <w:r>
        <w:rPr>
          <w:rFonts w:ascii="仿宋" w:eastAsia="方正仿宋_GBK" w:hAnsi="仿宋" w:cs="方正仿宋_GBK"/>
          <w:color w:val="000000"/>
          <w:kern w:val="0"/>
          <w:szCs w:val="32"/>
        </w:rPr>
        <w:t>以及</w:t>
      </w:r>
      <w:r>
        <w:rPr>
          <w:rFonts w:ascii="仿宋" w:eastAsia="方正仿宋_GBK" w:hAnsi="仿宋" w:cs="方正仿宋_GBK" w:hint="eastAsia"/>
          <w:color w:val="000000"/>
          <w:kern w:val="0"/>
          <w:szCs w:val="32"/>
        </w:rPr>
        <w:t>居住在香港</w:t>
      </w:r>
      <w:r>
        <w:rPr>
          <w:rFonts w:ascii="仿宋" w:eastAsia="方正仿宋_GBK" w:hAnsi="仿宋" w:cs="方正仿宋_GBK"/>
          <w:color w:val="000000"/>
          <w:kern w:val="0"/>
          <w:szCs w:val="32"/>
        </w:rPr>
        <w:t>、</w:t>
      </w:r>
      <w:r>
        <w:rPr>
          <w:rFonts w:ascii="仿宋" w:eastAsia="方正仿宋_GBK" w:hAnsi="仿宋" w:cs="方正仿宋_GBK" w:hint="eastAsia"/>
          <w:color w:val="000000"/>
          <w:kern w:val="0"/>
          <w:szCs w:val="32"/>
        </w:rPr>
        <w:t>澳门</w:t>
      </w:r>
      <w:r>
        <w:rPr>
          <w:rFonts w:ascii="仿宋" w:eastAsia="方正仿宋_GBK" w:hAnsi="仿宋" w:cs="方正仿宋_GBK"/>
          <w:color w:val="000000"/>
          <w:kern w:val="0"/>
          <w:szCs w:val="32"/>
        </w:rPr>
        <w:t>、台湾</w:t>
      </w:r>
      <w:r>
        <w:rPr>
          <w:rFonts w:ascii="仿宋" w:eastAsia="方正仿宋_GBK" w:hAnsi="仿宋" w:cs="方正仿宋_GBK" w:hint="eastAsia"/>
          <w:color w:val="000000"/>
          <w:kern w:val="0"/>
          <w:szCs w:val="32"/>
        </w:rPr>
        <w:t>地区的</w:t>
      </w:r>
      <w:r>
        <w:rPr>
          <w:rFonts w:ascii="仿宋" w:eastAsia="方正仿宋_GBK" w:hAnsi="仿宋" w:cs="方正仿宋_GBK"/>
          <w:color w:val="000000"/>
          <w:kern w:val="0"/>
          <w:szCs w:val="32"/>
        </w:rPr>
        <w:t>中国公民</w:t>
      </w:r>
      <w:r>
        <w:rPr>
          <w:rFonts w:ascii="仿宋" w:eastAsia="方正仿宋_GBK" w:hAnsi="仿宋" w:cs="方正仿宋_GBK" w:hint="eastAsia"/>
          <w:color w:val="000000"/>
          <w:kern w:val="0"/>
          <w:szCs w:val="32"/>
        </w:rPr>
        <w:t>在</w:t>
      </w:r>
      <w:r>
        <w:rPr>
          <w:rFonts w:ascii="仿宋" w:eastAsia="方正仿宋_GBK" w:hAnsi="仿宋" w:cs="方正仿宋_GBK"/>
          <w:color w:val="000000"/>
          <w:kern w:val="0"/>
          <w:szCs w:val="32"/>
        </w:rPr>
        <w:t>内地办理收养登记的管辖以及所需</w:t>
      </w:r>
      <w:r>
        <w:rPr>
          <w:rFonts w:ascii="仿宋" w:eastAsia="方正仿宋_GBK" w:hAnsi="仿宋" w:cs="方正仿宋_GBK"/>
          <w:color w:val="000000"/>
          <w:spacing w:val="-6"/>
          <w:kern w:val="0"/>
          <w:szCs w:val="32"/>
        </w:rPr>
        <w:lastRenderedPageBreak/>
        <w:t>出具的证件和证明材料的规定</w:t>
      </w:r>
      <w:r>
        <w:rPr>
          <w:rFonts w:ascii="仿宋" w:eastAsia="方正仿宋_GBK" w:hAnsi="仿宋" w:cs="方正仿宋_GBK" w:hint="eastAsia"/>
          <w:color w:val="000000"/>
          <w:spacing w:val="-6"/>
          <w:kern w:val="0"/>
          <w:szCs w:val="32"/>
        </w:rPr>
        <w:t>》《外国人在中华人民共和国收养子女登记办法》《中华人民共和国慈善法》《慈善组织认定办法》等。</w:t>
      </w:r>
    </w:p>
    <w:p w:rsidR="00C275E1" w:rsidRDefault="003874FC" w:rsidP="00ED6BB4">
      <w:pPr>
        <w:widowControl/>
        <w:overflowPunct w:val="0"/>
        <w:adjustRightInd w:val="0"/>
        <w:snapToGrid w:val="0"/>
        <w:spacing w:line="58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（四）不服民政部门作出的行政处罚行为</w:t>
      </w:r>
    </w:p>
    <w:p w:rsidR="00C275E1" w:rsidRDefault="003874FC" w:rsidP="00ED6BB4">
      <w:pPr>
        <w:widowControl/>
        <w:overflowPunct w:val="0"/>
        <w:spacing w:line="58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．具体投诉请求：不服民政部门对包含下列情形</w:t>
      </w:r>
      <w:r>
        <w:rPr>
          <w:rFonts w:ascii="仿宋" w:eastAsia="方正仿宋_GBK" w:hAnsi="仿宋" w:cs="方正仿宋_GBK"/>
          <w:color w:val="000000"/>
          <w:kern w:val="0"/>
          <w:szCs w:val="32"/>
        </w:rPr>
        <w:t>在内的</w:t>
      </w:r>
      <w:r>
        <w:rPr>
          <w:rFonts w:ascii="仿宋" w:eastAsia="方正仿宋_GBK" w:hAnsi="仿宋" w:cs="方正仿宋_GBK" w:hint="eastAsia"/>
          <w:color w:val="000000"/>
          <w:kern w:val="0"/>
          <w:szCs w:val="32"/>
        </w:rPr>
        <w:t>违法违规行为作出的行政处罚行为。</w:t>
      </w:r>
    </w:p>
    <w:tbl>
      <w:tblPr>
        <w:tblW w:w="91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2"/>
        <w:gridCol w:w="6587"/>
        <w:gridCol w:w="1701"/>
      </w:tblGrid>
      <w:tr w:rsidR="00C275E1" w:rsidTr="00ED6BB4">
        <w:trPr>
          <w:trHeight w:val="680"/>
          <w:tblHeader/>
          <w:jc w:val="center"/>
        </w:trPr>
        <w:tc>
          <w:tcPr>
            <w:tcW w:w="822"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序号</w:t>
            </w:r>
          </w:p>
        </w:tc>
        <w:tc>
          <w:tcPr>
            <w:tcW w:w="6587"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color w:val="000000"/>
                <w:kern w:val="0"/>
                <w:sz w:val="24"/>
              </w:rPr>
              <w:t>违法</w:t>
            </w:r>
            <w:r>
              <w:rPr>
                <w:rFonts w:ascii="仿宋" w:eastAsia="方正黑体_GBK" w:hAnsi="仿宋" w:cs="方正仿宋_GBK" w:hint="eastAsia"/>
                <w:color w:val="000000"/>
                <w:kern w:val="0"/>
                <w:sz w:val="24"/>
              </w:rPr>
              <w:t>违规</w:t>
            </w:r>
            <w:r>
              <w:rPr>
                <w:rFonts w:ascii="仿宋" w:eastAsia="方正黑体_GBK" w:hAnsi="仿宋" w:cs="方正仿宋_GBK"/>
                <w:color w:val="000000"/>
                <w:kern w:val="0"/>
                <w:sz w:val="24"/>
              </w:rPr>
              <w:t>行为</w:t>
            </w:r>
          </w:p>
        </w:tc>
        <w:tc>
          <w:tcPr>
            <w:tcW w:w="1701" w:type="dxa"/>
            <w:vAlign w:val="center"/>
          </w:tcPr>
          <w:p w:rsidR="00C275E1" w:rsidRDefault="003874FC" w:rsidP="00ED6BB4">
            <w:pPr>
              <w:overflowPunct w:val="0"/>
              <w:spacing w:line="320" w:lineRule="exact"/>
              <w:jc w:val="center"/>
              <w:rPr>
                <w:rFonts w:ascii="仿宋" w:eastAsia="方正黑体_GBK" w:hAnsi="仿宋" w:cs="方正仿宋_GBK"/>
                <w:color w:val="000000"/>
                <w:kern w:val="0"/>
                <w:sz w:val="24"/>
              </w:rPr>
            </w:pPr>
            <w:r>
              <w:rPr>
                <w:rFonts w:ascii="仿宋" w:eastAsia="方正黑体_GBK" w:hAnsi="仿宋" w:cs="方正仿宋_GBK" w:hint="eastAsia"/>
                <w:color w:val="000000"/>
                <w:kern w:val="0"/>
                <w:sz w:val="24"/>
              </w:rPr>
              <w:t>业务类别</w:t>
            </w: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基金会、基金会分支机构、基金会代表机构</w:t>
            </w:r>
            <w:r>
              <w:rPr>
                <w:rFonts w:ascii="仿宋" w:eastAsia="方正仿宋_GBK" w:hAnsi="仿宋" w:cs="方正仿宋_GBK" w:hint="eastAsia"/>
                <w:color w:val="000000"/>
                <w:kern w:val="0"/>
                <w:sz w:val="24"/>
              </w:rPr>
              <w:t>在登记时弄虚作假，骗取登记的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社会组织</w:t>
            </w:r>
            <w:r>
              <w:rPr>
                <w:rFonts w:ascii="仿宋" w:eastAsia="方正仿宋_GBK" w:hAnsi="仿宋" w:cs="方正仿宋_GBK"/>
                <w:color w:val="000000"/>
                <w:kern w:val="0"/>
                <w:sz w:val="24"/>
              </w:rPr>
              <w:t>管理</w:t>
            </w: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基金会、基金会分支机构、基金会代表机构</w:t>
            </w:r>
            <w:r>
              <w:rPr>
                <w:rFonts w:ascii="仿宋" w:eastAsia="方正仿宋_GBK" w:hAnsi="仿宋" w:cs="方正仿宋_GBK" w:hint="eastAsia"/>
                <w:color w:val="000000"/>
                <w:kern w:val="0"/>
                <w:sz w:val="24"/>
              </w:rPr>
              <w:t>自取得登记证书之日起</w:t>
            </w:r>
            <w:r>
              <w:rPr>
                <w:rFonts w:ascii="仿宋" w:eastAsia="方正仿宋_GBK" w:hAnsi="仿宋" w:cs="方正仿宋_GBK" w:hint="eastAsia"/>
                <w:color w:val="000000"/>
                <w:kern w:val="0"/>
                <w:sz w:val="24"/>
              </w:rPr>
              <w:t>1</w:t>
            </w:r>
            <w:r>
              <w:rPr>
                <w:rFonts w:ascii="仿宋" w:eastAsia="方正仿宋_GBK" w:hAnsi="仿宋" w:cs="方正仿宋_GBK" w:hint="eastAsia"/>
                <w:color w:val="000000"/>
                <w:kern w:val="0"/>
                <w:sz w:val="24"/>
              </w:rPr>
              <w:t>年未开展活动的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涂改、出租、出借其登记证书或出租</w:t>
            </w:r>
            <w:r>
              <w:rPr>
                <w:rFonts w:ascii="仿宋" w:eastAsia="方正仿宋_GBK" w:hAnsi="仿宋" w:cs="方正仿宋_GBK"/>
                <w:color w:val="000000"/>
                <w:kern w:val="0"/>
                <w:sz w:val="24"/>
              </w:rPr>
              <w:t>、出借</w:t>
            </w:r>
            <w:r>
              <w:rPr>
                <w:rFonts w:ascii="仿宋" w:eastAsia="方正仿宋_GBK" w:hAnsi="仿宋" w:cs="方正仿宋_GBK" w:hint="eastAsia"/>
                <w:color w:val="000000"/>
                <w:kern w:val="0"/>
                <w:sz w:val="24"/>
              </w:rPr>
              <w:t>其</w:t>
            </w:r>
            <w:r>
              <w:rPr>
                <w:rFonts w:ascii="仿宋" w:eastAsia="方正仿宋_GBK" w:hAnsi="仿宋" w:cs="方正仿宋_GBK"/>
                <w:color w:val="000000"/>
                <w:kern w:val="0"/>
                <w:sz w:val="24"/>
              </w:rPr>
              <w:t>印章</w:t>
            </w:r>
            <w:r>
              <w:rPr>
                <w:rFonts w:ascii="仿宋" w:eastAsia="方正仿宋_GBK" w:hAnsi="仿宋" w:cs="方正仿宋_GBK" w:hint="eastAsia"/>
                <w:color w:val="000000"/>
                <w:kern w:val="0"/>
                <w:sz w:val="24"/>
              </w:rPr>
              <w:t>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超出章程规定的宗旨和业务范围活动的，</w:t>
            </w:r>
            <w:r>
              <w:rPr>
                <w:rFonts w:ascii="仿宋" w:eastAsia="方正仿宋_GBK" w:hAnsi="仿宋" w:cs="方正仿宋_GBK"/>
                <w:color w:val="000000"/>
                <w:kern w:val="0"/>
                <w:sz w:val="24"/>
              </w:rPr>
              <w:t>基金会、基金会分支机构、基金会代表机构</w:t>
            </w:r>
            <w:r>
              <w:rPr>
                <w:rFonts w:ascii="仿宋" w:eastAsia="方正仿宋_GBK" w:hAnsi="仿宋" w:cs="方正仿宋_GBK" w:hint="eastAsia"/>
                <w:color w:val="000000"/>
                <w:kern w:val="0"/>
                <w:sz w:val="24"/>
              </w:rPr>
              <w:t>未</w:t>
            </w:r>
            <w:r>
              <w:rPr>
                <w:rFonts w:ascii="仿宋" w:eastAsia="方正仿宋_GBK" w:hAnsi="仿宋" w:cs="方正仿宋_GBK"/>
                <w:color w:val="000000"/>
                <w:kern w:val="0"/>
                <w:sz w:val="24"/>
              </w:rPr>
              <w:t>按章程规定的</w:t>
            </w:r>
            <w:r>
              <w:rPr>
                <w:rFonts w:ascii="仿宋" w:eastAsia="方正仿宋_GBK" w:hAnsi="仿宋" w:cs="方正仿宋_GBK" w:hint="eastAsia"/>
                <w:color w:val="000000"/>
                <w:kern w:val="0"/>
                <w:sz w:val="24"/>
              </w:rPr>
              <w:t>宗旨</w:t>
            </w:r>
            <w:r>
              <w:rPr>
                <w:rFonts w:ascii="仿宋" w:eastAsia="方正仿宋_GBK" w:hAnsi="仿宋" w:cs="方正仿宋_GBK"/>
                <w:color w:val="000000"/>
                <w:kern w:val="0"/>
                <w:sz w:val="24"/>
              </w:rPr>
              <w:t>和公益活动</w:t>
            </w:r>
            <w:r>
              <w:rPr>
                <w:rFonts w:ascii="仿宋" w:eastAsia="方正仿宋_GBK" w:hAnsi="仿宋" w:cs="方正仿宋_GBK" w:hint="eastAsia"/>
                <w:color w:val="000000"/>
                <w:kern w:val="0"/>
                <w:sz w:val="24"/>
              </w:rPr>
              <w:t>的</w:t>
            </w:r>
            <w:r>
              <w:rPr>
                <w:rFonts w:ascii="仿宋" w:eastAsia="方正仿宋_GBK" w:hAnsi="仿宋" w:cs="方正仿宋_GBK"/>
                <w:color w:val="000000"/>
                <w:kern w:val="0"/>
                <w:sz w:val="24"/>
              </w:rPr>
              <w:t>业务范围活动的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拒不接受监督检查或</w:t>
            </w:r>
            <w:r>
              <w:rPr>
                <w:rFonts w:ascii="仿宋" w:eastAsia="方正仿宋_GBK" w:hAnsi="仿宋" w:cs="方正仿宋_GBK"/>
                <w:color w:val="000000"/>
                <w:kern w:val="0"/>
                <w:sz w:val="24"/>
              </w:rPr>
              <w:t>不按照规定接受监督检查</w:t>
            </w:r>
            <w:r>
              <w:rPr>
                <w:rFonts w:ascii="仿宋" w:eastAsia="方正仿宋_GBK" w:hAnsi="仿宋" w:cs="方正仿宋_GBK" w:hint="eastAsia"/>
                <w:color w:val="000000"/>
                <w:kern w:val="0"/>
                <w:sz w:val="24"/>
              </w:rPr>
              <w:t>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基金会、基金会分支机构、基金会代表机构</w:t>
            </w:r>
            <w:r>
              <w:rPr>
                <w:rFonts w:ascii="仿宋" w:eastAsia="方正仿宋_GBK" w:hAnsi="仿宋" w:cs="方正仿宋_GBK" w:hint="eastAsia"/>
                <w:color w:val="000000"/>
                <w:kern w:val="0"/>
                <w:sz w:val="24"/>
              </w:rPr>
              <w:t>不按照规定办理变更登记的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社会团体违反规定设立分支机构、代表机构，</w:t>
            </w:r>
            <w:r>
              <w:rPr>
                <w:rFonts w:ascii="仿宋" w:eastAsia="方正仿宋_GBK" w:hAnsi="仿宋" w:cs="方正仿宋_GBK"/>
                <w:color w:val="000000"/>
                <w:kern w:val="0"/>
                <w:sz w:val="24"/>
              </w:rPr>
              <w:t>或对分支机构、代表机构疏于管理，造成严重后果的</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民办非企业单位设立分支机构的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从事营利性的经营活动的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侵占、私分、挪用其资产或所接受的捐赠、资助的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违反国家有关规定收取费用、筹集资金或</w:t>
            </w:r>
            <w:r>
              <w:rPr>
                <w:rFonts w:ascii="仿宋" w:eastAsia="方正仿宋_GBK" w:hAnsi="仿宋" w:cs="方正仿宋_GBK"/>
                <w:color w:val="000000"/>
                <w:kern w:val="0"/>
                <w:sz w:val="24"/>
              </w:rPr>
              <w:t>接受</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使用捐赠、资助的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社会团体筹备期间开展筹备以外活动的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3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民办非企业单位经业务主管单位撤销批准的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1025"/>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未经登记，擅自以社会团体、</w:t>
            </w:r>
            <w:r>
              <w:rPr>
                <w:rFonts w:ascii="仿宋" w:eastAsia="方正仿宋_GBK" w:hAnsi="仿宋" w:cs="方正仿宋_GBK"/>
                <w:color w:val="000000"/>
                <w:kern w:val="0"/>
                <w:sz w:val="24"/>
              </w:rPr>
              <w:t>民办非企业单位</w:t>
            </w:r>
            <w:r>
              <w:rPr>
                <w:rFonts w:ascii="仿宋" w:eastAsia="方正仿宋_GBK" w:hAnsi="仿宋" w:cs="方正仿宋_GBK" w:hint="eastAsia"/>
                <w:color w:val="000000"/>
                <w:kern w:val="0"/>
                <w:sz w:val="24"/>
              </w:rPr>
              <w:t>、</w:t>
            </w:r>
            <w:r>
              <w:rPr>
                <w:rFonts w:ascii="仿宋" w:eastAsia="方正仿宋_GBK" w:hAnsi="仿宋" w:cs="方正仿宋_GBK"/>
                <w:color w:val="000000"/>
                <w:kern w:val="0"/>
                <w:sz w:val="24"/>
              </w:rPr>
              <w:t>基金会、基金会分支机构、基金会代表机构</w:t>
            </w:r>
            <w:r>
              <w:rPr>
                <w:rFonts w:ascii="仿宋" w:eastAsia="方正仿宋_GBK" w:hAnsi="仿宋" w:cs="方正仿宋_GBK" w:hint="eastAsia"/>
                <w:color w:val="000000"/>
                <w:kern w:val="0"/>
                <w:sz w:val="24"/>
              </w:rPr>
              <w:t>名义进行活动的，或被撤销登记后继续以该名义开展活动的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社会组织</w:t>
            </w:r>
            <w:r>
              <w:rPr>
                <w:rFonts w:ascii="仿宋" w:eastAsia="方正仿宋_GBK" w:hAnsi="仿宋" w:cs="方正仿宋_GBK"/>
                <w:color w:val="000000"/>
                <w:kern w:val="0"/>
                <w:sz w:val="24"/>
              </w:rPr>
              <w:t>管理</w:t>
            </w:r>
          </w:p>
          <w:p w:rsidR="00C275E1" w:rsidRDefault="00C275E1" w:rsidP="00ED6BB4">
            <w:pPr>
              <w:overflowPunct w:val="0"/>
            </w:pPr>
          </w:p>
          <w:p w:rsidR="00C275E1" w:rsidRDefault="00C275E1" w:rsidP="00ED6BB4">
            <w:pPr>
              <w:overflowPunct w:val="0"/>
              <w:spacing w:line="320" w:lineRule="exact"/>
              <w:jc w:val="center"/>
              <w:rPr>
                <w:rFonts w:ascii="仿宋" w:eastAsia="方正仿宋_GBK" w:hAnsi="仿宋" w:cs="方正仿宋_GBK"/>
                <w:color w:val="000000"/>
                <w:kern w:val="0"/>
                <w:sz w:val="24"/>
              </w:rPr>
            </w:pPr>
          </w:p>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慈善事业促进</w:t>
            </w:r>
            <w:r>
              <w:rPr>
                <w:rFonts w:ascii="仿宋" w:eastAsia="方正仿宋_GBK" w:hAnsi="仿宋" w:cs="方正仿宋_GBK"/>
                <w:color w:val="000000"/>
                <w:kern w:val="0"/>
                <w:sz w:val="24"/>
              </w:rPr>
              <w:t>和社会工作</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基金会、基金会分支机构、基金会代表机构符合注销条件，不按照规定办理注销登记仍继续开展活动的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基金会、基金会分支机构、基金会代表机构在填制会计凭证、登记会计账簿、编制财务会计报告中弄虚作假的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基金会、基金会分支机构、基金会代表机构未按照规定完成公益事业支出额度的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基金会、基金会分支机构、基金会代表机构未按照规定接受年度检查，</w:t>
            </w:r>
            <w:r>
              <w:rPr>
                <w:rFonts w:ascii="仿宋" w:eastAsia="方正仿宋_GBK" w:hAnsi="仿宋" w:cs="方正仿宋_GBK"/>
                <w:color w:val="000000"/>
                <w:kern w:val="0"/>
                <w:sz w:val="24"/>
              </w:rPr>
              <w:t>或年度检查不合格</w:t>
            </w:r>
            <w:r>
              <w:rPr>
                <w:rFonts w:ascii="仿宋" w:eastAsia="方正仿宋_GBK" w:hAnsi="仿宋" w:cs="方正仿宋_GBK" w:hint="eastAsia"/>
                <w:color w:val="000000"/>
                <w:kern w:val="0"/>
                <w:sz w:val="24"/>
              </w:rPr>
              <w:t>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基金会、基金会分支机构、基金会代表机构不履行信息公布义务或公布</w:t>
            </w:r>
            <w:r>
              <w:rPr>
                <w:rFonts w:ascii="仿宋" w:eastAsia="方正仿宋_GBK" w:hAnsi="仿宋" w:cs="方正仿宋_GBK"/>
                <w:color w:val="000000"/>
                <w:kern w:val="0"/>
                <w:sz w:val="24"/>
              </w:rPr>
              <w:t>虚假信息的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慈善组织未按照慈善宗旨开展活动的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慈善组织私分、挪用、截留或者侵占慈善财产的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765"/>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慈善组织接受附加违反法律法规或者违背社会公德条件的捐赠，或对受益人附加违反法律法规或者违背社会公德的条件的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12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慈善组织的发起人、主要捐赠人以及管理人员，利用其关联关系损害慈善组织、受益人的利益和社会公共利益，或</w:t>
            </w:r>
            <w:r>
              <w:rPr>
                <w:rFonts w:ascii="仿宋" w:eastAsia="方正仿宋_GBK" w:hAnsi="仿宋" w:cs="方正仿宋_GBK"/>
                <w:color w:val="000000"/>
                <w:kern w:val="0"/>
                <w:sz w:val="24"/>
              </w:rPr>
              <w:t>与</w:t>
            </w:r>
            <w:r>
              <w:rPr>
                <w:rFonts w:ascii="仿宋" w:eastAsia="方正仿宋_GBK" w:hAnsi="仿宋" w:cs="方正仿宋_GBK" w:hint="eastAsia"/>
                <w:color w:val="000000"/>
                <w:kern w:val="0"/>
                <w:sz w:val="24"/>
              </w:rPr>
              <w:t>该</w:t>
            </w:r>
            <w:r>
              <w:rPr>
                <w:rFonts w:ascii="仿宋" w:eastAsia="方正仿宋_GBK" w:hAnsi="仿宋" w:cs="方正仿宋_GBK"/>
                <w:color w:val="000000"/>
                <w:kern w:val="0"/>
                <w:sz w:val="24"/>
              </w:rPr>
              <w:t>慈善组织发生交易行为</w:t>
            </w:r>
            <w:r>
              <w:rPr>
                <w:rFonts w:ascii="仿宋" w:eastAsia="方正仿宋_GBK" w:hAnsi="仿宋" w:cs="方正仿宋_GBK" w:hint="eastAsia"/>
                <w:color w:val="000000"/>
                <w:kern w:val="0"/>
                <w:sz w:val="24"/>
              </w:rPr>
              <w:t>时</w:t>
            </w:r>
            <w:r>
              <w:rPr>
                <w:rFonts w:ascii="仿宋" w:eastAsia="方正仿宋_GBK" w:hAnsi="仿宋" w:cs="方正仿宋_GBK"/>
                <w:color w:val="000000"/>
                <w:kern w:val="0"/>
                <w:sz w:val="24"/>
              </w:rPr>
              <w:t>参与有关该交易行为的决策，</w:t>
            </w:r>
            <w:r>
              <w:rPr>
                <w:rFonts w:ascii="仿宋" w:eastAsia="方正仿宋_GBK" w:hAnsi="仿宋" w:cs="方正仿宋_GBK" w:hint="eastAsia"/>
                <w:color w:val="000000"/>
                <w:kern w:val="0"/>
                <w:sz w:val="24"/>
              </w:rPr>
              <w:t>造成慈善财产损失的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慈善组织将不得用于投资的财产用于投资的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慈善组织擅自改变捐赠财产用途的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慈善组织开展慈善活动的年度支出或者管理费用的标准违法《中华人民共和国慈善法》第六十条规定的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慈善组织未依法履行信息公开义务的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9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慈善组织未依法报送年度工作报告、财务会计报告或者报备募捐方案的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慈善组织泄露捐赠人、志愿者、受益人个人隐私以及捐赠人、慈善信托的委托人不同意公开的姓名、名称、住所、通讯方式等信息的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24"/>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不具有公开募捐资格的组织或者个人开展公开募捐的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有关组织或者个人通过虚构事实等方式欺骗、诱导募捐对象实施捐赠的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社会组织</w:t>
            </w:r>
            <w:r>
              <w:rPr>
                <w:rFonts w:ascii="仿宋" w:eastAsia="方正仿宋_GBK" w:hAnsi="仿宋" w:cs="方正仿宋_GBK"/>
                <w:color w:val="000000"/>
                <w:kern w:val="0"/>
                <w:sz w:val="24"/>
              </w:rPr>
              <w:t>管理</w:t>
            </w:r>
          </w:p>
          <w:p w:rsidR="00C275E1" w:rsidRDefault="00C275E1" w:rsidP="00ED6BB4">
            <w:pPr>
              <w:overflowPunct w:val="0"/>
              <w:spacing w:line="320" w:lineRule="exact"/>
              <w:jc w:val="center"/>
              <w:rPr>
                <w:rFonts w:ascii="仿宋" w:eastAsia="方正仿宋_GBK" w:hAnsi="仿宋" w:cs="方正仿宋_GBK"/>
                <w:color w:val="000000"/>
                <w:kern w:val="0"/>
                <w:sz w:val="24"/>
              </w:rPr>
            </w:pPr>
          </w:p>
          <w:p w:rsidR="005A7DAD" w:rsidRDefault="005A7DAD" w:rsidP="00ED6BB4">
            <w:pPr>
              <w:overflowPunct w:val="0"/>
              <w:spacing w:line="320" w:lineRule="exact"/>
              <w:jc w:val="center"/>
              <w:rPr>
                <w:rFonts w:ascii="仿宋" w:eastAsia="方正仿宋_GBK" w:hAnsi="仿宋" w:cs="方正仿宋_GBK"/>
                <w:color w:val="000000"/>
                <w:kern w:val="0"/>
                <w:sz w:val="24"/>
              </w:rPr>
            </w:pPr>
          </w:p>
          <w:p w:rsidR="00C275E1" w:rsidRDefault="003874FC" w:rsidP="00ED6BB4">
            <w:pPr>
              <w:overflowPunct w:val="0"/>
              <w:spacing w:line="320" w:lineRule="exact"/>
              <w:jc w:val="center"/>
              <w:rPr>
                <w:rFonts w:ascii="仿宋" w:eastAsia="方正仿宋_GBK" w:hAnsi="仿宋" w:cs="方正仿宋_GBK"/>
                <w:color w:val="000000"/>
                <w:kern w:val="0"/>
                <w:sz w:val="24"/>
                <w:highlight w:val="yellow"/>
              </w:rPr>
            </w:pPr>
            <w:r>
              <w:rPr>
                <w:rFonts w:ascii="仿宋" w:eastAsia="方正仿宋_GBK" w:hAnsi="仿宋" w:cs="方正仿宋_GBK" w:hint="eastAsia"/>
                <w:color w:val="000000"/>
                <w:kern w:val="0"/>
                <w:sz w:val="24"/>
              </w:rPr>
              <w:t>慈善事业促进</w:t>
            </w:r>
            <w:r>
              <w:rPr>
                <w:rFonts w:ascii="仿宋" w:eastAsia="方正仿宋_GBK" w:hAnsi="仿宋" w:cs="方正仿宋_GBK"/>
                <w:color w:val="000000"/>
                <w:kern w:val="0"/>
                <w:sz w:val="24"/>
              </w:rPr>
              <w:t>和社会工作</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有关组织或者个人开展募捐活动，向单位或者个人摊派或变相摊派的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highlight w:val="yellow"/>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有关组织或者个人开展募捐活动妨碍公共秩序、企业生产经营或者居民生活的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慈善组织不依法向捐赠人开具捐赠票据、不依法向志愿者出具志愿服务记录证明或不及时主动向捐赠人反馈有关情况的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慈善组织伪造、变造、出租、出借公开募捐资格证书的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慈善组织未按照《慈善组织公开募捐管理办法》进行备案的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慈善组织未按照募捐方案确定的时间、期限、地域范围、方式进行募捐的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慈善组织开展公开募捐活动未在活动现场或者募捐活动载体的显著位置公布募捐活动信息的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慈善组织开展公开募捐取得的捐赠财产未纳入慈善组织统一核算和账户管理的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采取虚报、隐瞒、伪造等手段，骗取最低生活保障、特困人员救助供养、临时救助等资金、物资或者服务的</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社会救助</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故意损毁或者擅自移动界桩或者其他行政区域界线标志物的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区划</w:t>
            </w:r>
            <w:r>
              <w:rPr>
                <w:rFonts w:ascii="仿宋" w:eastAsia="方正仿宋_GBK" w:hAnsi="仿宋" w:cs="方正仿宋_GBK"/>
                <w:color w:val="000000"/>
                <w:kern w:val="0"/>
                <w:sz w:val="24"/>
              </w:rPr>
              <w:t>地名</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擅自编制行政区域界线详图，或绘制的地图的行政区域界线的画法与行政区域界线详图的画法不一致的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未经批准，擅自兴建殡葬设施的；非法</w:t>
            </w:r>
            <w:r>
              <w:rPr>
                <w:rFonts w:ascii="仿宋" w:eastAsia="方正仿宋_GBK" w:hAnsi="仿宋" w:cs="方正仿宋_GBK"/>
                <w:color w:val="000000"/>
                <w:kern w:val="0"/>
                <w:sz w:val="24"/>
              </w:rPr>
              <w:t>经营墓穴、</w:t>
            </w:r>
            <w:r>
              <w:rPr>
                <w:rFonts w:ascii="仿宋" w:eastAsia="方正仿宋_GBK" w:hAnsi="仿宋" w:cs="方正仿宋_GBK" w:hint="eastAsia"/>
                <w:color w:val="000000"/>
                <w:kern w:val="0"/>
                <w:sz w:val="24"/>
              </w:rPr>
              <w:t>墓地</w:t>
            </w:r>
            <w:r>
              <w:rPr>
                <w:rFonts w:ascii="仿宋" w:eastAsia="方正仿宋_GBK" w:hAnsi="仿宋" w:cs="方正仿宋_GBK"/>
                <w:color w:val="000000"/>
                <w:kern w:val="0"/>
                <w:sz w:val="24"/>
              </w:rPr>
              <w:t>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社会事务</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墓穴占地面积超过《湖北省</w:t>
            </w:r>
            <w:r>
              <w:rPr>
                <w:rFonts w:ascii="仿宋" w:eastAsia="方正仿宋_GBK" w:hAnsi="仿宋" w:cs="方正仿宋_GBK"/>
                <w:color w:val="000000"/>
                <w:kern w:val="0"/>
                <w:sz w:val="24"/>
              </w:rPr>
              <w:t>殡葬管理办法</w:t>
            </w:r>
            <w:r>
              <w:rPr>
                <w:rFonts w:ascii="仿宋" w:eastAsia="方正仿宋_GBK" w:hAnsi="仿宋" w:cs="方正仿宋_GBK" w:hint="eastAsia"/>
                <w:color w:val="000000"/>
                <w:kern w:val="0"/>
                <w:sz w:val="24"/>
              </w:rPr>
              <w:t>》规定标准的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color w:val="000000"/>
                <w:kern w:val="0"/>
                <w:sz w:val="24"/>
              </w:rPr>
              <w:t>将应当火化的遗体土葬，或者在公墓和农村的公益性墓地以外的其他地方埋葬遗体、建造坟墓的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制造、销售不符合国家技术标准的殡葬设备，</w:t>
            </w:r>
            <w:r>
              <w:rPr>
                <w:rFonts w:ascii="仿宋" w:eastAsia="方正仿宋_GBK" w:hAnsi="仿宋" w:cs="方正仿宋_GBK"/>
                <w:color w:val="000000"/>
                <w:kern w:val="0"/>
                <w:sz w:val="24"/>
              </w:rPr>
              <w:t>或</w:t>
            </w:r>
            <w:r>
              <w:rPr>
                <w:rFonts w:ascii="仿宋" w:eastAsia="方正仿宋_GBK" w:hAnsi="仿宋" w:cs="方正仿宋_GBK" w:hint="eastAsia"/>
                <w:color w:val="000000"/>
                <w:kern w:val="0"/>
                <w:sz w:val="24"/>
              </w:rPr>
              <w:t>制造、销售封建迷信殡葬用品的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精神病人福利机构歧视、侮辱、虐待或者遗弃残疾人以及其他侵犯残疾人合法权益的行为</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养老机构未与老年人或者其代理人签订服务协议，或签订</w:t>
            </w:r>
            <w:r>
              <w:rPr>
                <w:rFonts w:ascii="仿宋" w:eastAsia="方正仿宋_GBK" w:hAnsi="仿宋" w:cs="方正仿宋_GBK"/>
                <w:color w:val="000000"/>
                <w:kern w:val="0"/>
                <w:sz w:val="24"/>
              </w:rPr>
              <w:t>的</w:t>
            </w:r>
            <w:r>
              <w:rPr>
                <w:rFonts w:ascii="仿宋" w:eastAsia="方正仿宋_GBK" w:hAnsi="仿宋" w:cs="方正仿宋_GBK" w:hint="eastAsia"/>
                <w:color w:val="000000"/>
                <w:kern w:val="0"/>
                <w:sz w:val="24"/>
              </w:rPr>
              <w:t>服务协议不符合规定的</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养老服务</w:t>
            </w: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养老机构未按照国家有关标准和规定开展服务的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养老服务</w:t>
            </w: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养老机构配备人员的资格不符合规定的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养老机构向负责监督检查的民政部门隐瞒有关情况、提供虚假材料或者拒绝提供反映其活动情况真实材料的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养老机构利用养老机构的房屋、场地、设施开展与养老服务宗旨无关的活动的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养老机构歧视、侮辱、虐待或遗弃老年人以及其他侵犯老年人合法权益的行为</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养老机构擅自暂停或者终止服务的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养老机构存在法律、法规、规章规定的其他违法行为</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儿童福利机构及其工作人员不依法履行收留抚养职责，或者歧视、侮辱、虐待儿童的</w:t>
            </w:r>
          </w:p>
        </w:tc>
        <w:tc>
          <w:tcPr>
            <w:tcW w:w="1701" w:type="dxa"/>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儿童</w:t>
            </w:r>
            <w:r>
              <w:rPr>
                <w:rFonts w:ascii="仿宋" w:eastAsia="方正仿宋_GBK" w:hAnsi="仿宋" w:cs="方正仿宋_GBK"/>
                <w:color w:val="000000"/>
                <w:kern w:val="0"/>
                <w:sz w:val="24"/>
              </w:rPr>
              <w:t>福利</w:t>
            </w:r>
          </w:p>
        </w:tc>
      </w:tr>
      <w:tr w:rsidR="00C275E1" w:rsidTr="00ED6BB4">
        <w:trPr>
          <w:trHeight w:val="965"/>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28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慈善信托的受托人将信托财产及其收益用于非慈善目的，或未按照规定将信托事务处理情况及财产状况向民政部门报告或者向社会公开的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慈善事业促进</w:t>
            </w:r>
            <w:r>
              <w:rPr>
                <w:rFonts w:ascii="仿宋" w:eastAsia="方正仿宋_GBK" w:hAnsi="仿宋" w:cs="方正仿宋_GBK"/>
                <w:color w:val="000000"/>
                <w:kern w:val="0"/>
                <w:sz w:val="24"/>
              </w:rPr>
              <w:t>和社会工作</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志愿服务组织泄露志愿者有关信息、侵害志愿服务对象个人隐私的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志愿服务组织或志愿者向志愿服务对象收取或变相收取报酬的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志愿服务组织不依法记录志愿服务信息或者出具志愿服务记录证明的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以志愿服务名义进行营利性活动的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福利彩票代销者委托他人代销福利彩票的</w:t>
            </w:r>
          </w:p>
        </w:tc>
        <w:tc>
          <w:tcPr>
            <w:tcW w:w="1701" w:type="dxa"/>
            <w:vMerge w:val="restart"/>
            <w:vAlign w:val="center"/>
          </w:tcPr>
          <w:p w:rsidR="00C275E1" w:rsidRDefault="003874FC" w:rsidP="00ED6BB4">
            <w:pPr>
              <w:overflowPunct w:val="0"/>
              <w:spacing w:line="320" w:lineRule="exact"/>
              <w:jc w:val="center"/>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w:t>
            </w:r>
          </w:p>
        </w:tc>
      </w:tr>
      <w:tr w:rsidR="00C275E1" w:rsidTr="00ED6BB4">
        <w:trPr>
          <w:trHeight w:val="680"/>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福利彩票代销者转借、出租、出售福利彩票代销证</w:t>
            </w:r>
            <w:r>
              <w:rPr>
                <w:rFonts w:ascii="仿宋" w:eastAsia="方正仿宋_GBK" w:hAnsi="仿宋" w:cs="方正仿宋_GBK"/>
                <w:color w:val="000000"/>
                <w:kern w:val="0"/>
                <w:sz w:val="24"/>
              </w:rPr>
              <w:t>或福利彩票</w:t>
            </w:r>
            <w:r>
              <w:rPr>
                <w:rFonts w:ascii="仿宋" w:eastAsia="方正仿宋_GBK" w:hAnsi="仿宋" w:cs="方正仿宋_GBK" w:hint="eastAsia"/>
                <w:color w:val="000000"/>
                <w:kern w:val="0"/>
                <w:sz w:val="24"/>
              </w:rPr>
              <w:t>投注专用设备的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福利彩票代销者进行虚假性、误导性宣传的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福利彩票代销者以诋毁同业者等手段进行不正当竞争的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0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福利彩票代销者向未成年人销售福利彩票的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r w:rsidR="00C275E1" w:rsidTr="00ED6BB4">
        <w:trPr>
          <w:trHeight w:val="567"/>
          <w:jc w:val="center"/>
        </w:trPr>
        <w:tc>
          <w:tcPr>
            <w:tcW w:w="822" w:type="dxa"/>
            <w:vAlign w:val="center"/>
          </w:tcPr>
          <w:p w:rsidR="00C275E1" w:rsidRDefault="00C275E1" w:rsidP="00ED6BB4">
            <w:pPr>
              <w:numPr>
                <w:ilvl w:val="0"/>
                <w:numId w:val="1"/>
              </w:numPr>
              <w:overflowPunct w:val="0"/>
              <w:spacing w:line="320" w:lineRule="exact"/>
              <w:jc w:val="center"/>
              <w:rPr>
                <w:rFonts w:ascii="仿宋" w:eastAsia="方正仿宋_GBK" w:hAnsi="仿宋" w:cs="方正仿宋_GBK"/>
                <w:color w:val="000000"/>
                <w:kern w:val="0"/>
                <w:sz w:val="24"/>
              </w:rPr>
            </w:pPr>
          </w:p>
        </w:tc>
        <w:tc>
          <w:tcPr>
            <w:tcW w:w="6587" w:type="dxa"/>
            <w:vAlign w:val="center"/>
          </w:tcPr>
          <w:p w:rsidR="00C275E1" w:rsidRDefault="003874FC" w:rsidP="00ED6BB4">
            <w:pPr>
              <w:overflowPunct w:val="0"/>
              <w:spacing w:line="320" w:lineRule="exact"/>
              <w:rPr>
                <w:rFonts w:ascii="仿宋" w:eastAsia="方正仿宋_GBK" w:hAnsi="仿宋" w:cs="方正仿宋_GBK"/>
                <w:color w:val="000000"/>
                <w:kern w:val="0"/>
                <w:sz w:val="24"/>
              </w:rPr>
            </w:pPr>
            <w:r>
              <w:rPr>
                <w:rFonts w:ascii="仿宋" w:eastAsia="方正仿宋_GBK" w:hAnsi="仿宋" w:cs="方正仿宋_GBK" w:hint="eastAsia"/>
                <w:color w:val="000000"/>
                <w:kern w:val="0"/>
                <w:sz w:val="24"/>
              </w:rPr>
              <w:t>福利彩票代销者以赊销或者信用方式销售福利彩票的</w:t>
            </w:r>
          </w:p>
        </w:tc>
        <w:tc>
          <w:tcPr>
            <w:tcW w:w="1701" w:type="dxa"/>
            <w:vMerge/>
            <w:vAlign w:val="center"/>
          </w:tcPr>
          <w:p w:rsidR="00C275E1" w:rsidRDefault="00C275E1" w:rsidP="00ED6BB4">
            <w:pPr>
              <w:overflowPunct w:val="0"/>
              <w:spacing w:line="320" w:lineRule="exact"/>
              <w:jc w:val="center"/>
              <w:rPr>
                <w:rFonts w:ascii="仿宋" w:eastAsia="方正仿宋_GBK" w:hAnsi="仿宋" w:cs="方正仿宋_GBK"/>
                <w:color w:val="000000"/>
                <w:kern w:val="0"/>
                <w:sz w:val="24"/>
              </w:rPr>
            </w:pPr>
          </w:p>
        </w:tc>
      </w:tr>
    </w:tbl>
    <w:p w:rsidR="00C275E1" w:rsidRDefault="003874FC" w:rsidP="00ED6BB4">
      <w:pPr>
        <w:widowControl/>
        <w:overflowPunct w:val="0"/>
        <w:spacing w:line="560" w:lineRule="exact"/>
        <w:ind w:firstLineChars="200" w:firstLine="640"/>
        <w:jc w:val="left"/>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lastRenderedPageBreak/>
        <w:t>2</w:t>
      </w:r>
      <w:r>
        <w:rPr>
          <w:rFonts w:ascii="仿宋" w:eastAsia="方正仿宋_GBK" w:hAnsi="仿宋" w:cs="方正仿宋_GBK" w:hint="eastAsia"/>
          <w:color w:val="000000"/>
          <w:kern w:val="0"/>
          <w:szCs w:val="32"/>
        </w:rPr>
        <w:t>．法定途径：申请行政复议、提起行政诉讼。</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行政复议法》《中华人民共和国行政诉讼法》《中华人民共和国行政处罚法》《社会团体登记管理条例》《民办非企业单位登记管理暂行条例》《基金会管理条例》《中华人民共和国慈善法》《慈善组织认定办法》《慈善组织公开募捐管理办法》《关于慈善组织开展慈善活动年度支出和管理费用的规定》《慈善组织信息公开办法》《志愿服务条例》《社会救助暂行办法》《湖北省</w:t>
      </w:r>
      <w:r>
        <w:rPr>
          <w:rFonts w:ascii="仿宋" w:eastAsia="方正仿宋_GBK" w:hAnsi="仿宋" w:cs="方正仿宋_GBK"/>
          <w:color w:val="000000"/>
          <w:kern w:val="0"/>
          <w:szCs w:val="32"/>
        </w:rPr>
        <w:t>社会救助实施办法</w:t>
      </w:r>
      <w:r>
        <w:rPr>
          <w:rFonts w:ascii="仿宋" w:eastAsia="方正仿宋_GBK" w:hAnsi="仿宋" w:cs="方正仿宋_GBK" w:hint="eastAsia"/>
          <w:color w:val="000000"/>
          <w:kern w:val="0"/>
          <w:szCs w:val="32"/>
        </w:rPr>
        <w:t>》《行政区域界线管理条例》《行政区域界线界桩管理办法》《殡葬管理条例》《湖北省</w:t>
      </w:r>
      <w:r>
        <w:rPr>
          <w:rFonts w:ascii="仿宋" w:eastAsia="方正仿宋_GBK" w:hAnsi="仿宋" w:cs="方正仿宋_GBK"/>
          <w:color w:val="000000"/>
          <w:kern w:val="0"/>
          <w:szCs w:val="32"/>
        </w:rPr>
        <w:t>殡葬管理办法</w:t>
      </w:r>
      <w:r>
        <w:rPr>
          <w:rFonts w:ascii="仿宋" w:eastAsia="方正仿宋_GBK" w:hAnsi="仿宋" w:cs="方正仿宋_GBK" w:hint="eastAsia"/>
          <w:color w:val="000000"/>
          <w:kern w:val="0"/>
          <w:szCs w:val="32"/>
        </w:rPr>
        <w:t>》《中华人民共和国老年人权益保障法》《湖北省</w:t>
      </w:r>
      <w:r>
        <w:rPr>
          <w:rFonts w:ascii="仿宋" w:eastAsia="方正仿宋_GBK" w:hAnsi="仿宋" w:cs="方正仿宋_GBK"/>
          <w:color w:val="000000"/>
          <w:kern w:val="0"/>
          <w:szCs w:val="32"/>
        </w:rPr>
        <w:t>实施</w:t>
      </w:r>
      <w:r>
        <w:rPr>
          <w:rFonts w:ascii="仿宋" w:eastAsia="方正仿宋_GBK" w:hAnsi="仿宋" w:cs="方正仿宋_GBK" w:hint="eastAsia"/>
          <w:color w:val="000000"/>
          <w:kern w:val="0"/>
          <w:szCs w:val="32"/>
        </w:rPr>
        <w:t>〈中华人民共和国老年人权益保障法〉办法》《养老机构管理办法》《儿童福利</w:t>
      </w:r>
      <w:r>
        <w:rPr>
          <w:rFonts w:ascii="仿宋" w:eastAsia="方正仿宋_GBK" w:hAnsi="仿宋" w:cs="方正仿宋_GBK"/>
          <w:color w:val="000000"/>
          <w:kern w:val="0"/>
          <w:szCs w:val="32"/>
        </w:rPr>
        <w:t>机构管理办法</w:t>
      </w:r>
      <w:r>
        <w:rPr>
          <w:rFonts w:ascii="仿宋" w:eastAsia="方正仿宋_GBK" w:hAnsi="仿宋" w:cs="方正仿宋_GBK" w:hint="eastAsia"/>
          <w:color w:val="000000"/>
          <w:kern w:val="0"/>
          <w:szCs w:val="32"/>
        </w:rPr>
        <w:t>》《彩票管理条例》等</w:t>
      </w:r>
      <w:r>
        <w:rPr>
          <w:rFonts w:ascii="仿宋" w:eastAsia="方正仿宋_GBK" w:hAnsi="仿宋" w:cs="方正仿宋_GBK"/>
          <w:color w:val="000000"/>
          <w:kern w:val="0"/>
          <w:szCs w:val="32"/>
        </w:rPr>
        <w:t>。</w:t>
      </w:r>
    </w:p>
    <w:p w:rsidR="00C275E1" w:rsidRDefault="003874FC" w:rsidP="00ED6BB4">
      <w:pPr>
        <w:widowControl/>
        <w:overflowPunct w:val="0"/>
        <w:spacing w:line="560" w:lineRule="exact"/>
        <w:ind w:firstLineChars="200" w:firstLine="640"/>
        <w:jc w:val="left"/>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（五）民政系统内公务员、事业单位人员对机关、事业单位作出的人事处理决定不服</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．具体投诉请求：公务员对涉及本人的有关人事处理不服、事业单位工作人员对涉及本人的考核结果、处分决定等不服。</w:t>
      </w:r>
    </w:p>
    <w:p w:rsidR="00C275E1" w:rsidRDefault="003874FC" w:rsidP="00ED6BB4">
      <w:pPr>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．法定途径：内部申诉。</w:t>
      </w:r>
    </w:p>
    <w:p w:rsidR="00C275E1" w:rsidRDefault="003874FC" w:rsidP="00ED6BB4">
      <w:pPr>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．主要政策法规依据：《中华人民共和国公务员法》《中共中央组织部、人力资源社会保障部关于印发〈事业单位工作人员申诉规定〉的通知》等。</w:t>
      </w:r>
    </w:p>
    <w:p w:rsidR="00C275E1" w:rsidRDefault="003874FC" w:rsidP="00ED6BB4">
      <w:pPr>
        <w:widowControl/>
        <w:overflowPunct w:val="0"/>
        <w:adjustRightInd w:val="0"/>
        <w:snapToGrid w:val="0"/>
        <w:spacing w:line="56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（六）民政系统内单位与工作人员之间发生的劳动人事争议</w:t>
      </w:r>
    </w:p>
    <w:p w:rsidR="00C275E1" w:rsidRDefault="003874FC" w:rsidP="00ED6BB4">
      <w:pPr>
        <w:overflowPunct w:val="0"/>
        <w:spacing w:line="560" w:lineRule="exact"/>
        <w:ind w:firstLineChars="200" w:firstLine="640"/>
        <w:rPr>
          <w:rFonts w:ascii="仿宋" w:eastAsia="方正仿宋_GBK" w:hAnsi="仿宋" w:cs="方正仿宋_GBK"/>
          <w:color w:val="000000"/>
        </w:rPr>
      </w:pPr>
      <w:r>
        <w:rPr>
          <w:rFonts w:ascii="仿宋" w:eastAsia="方正仿宋_GBK" w:hAnsi="仿宋" w:cs="方正仿宋_GBK" w:hint="eastAsia"/>
          <w:color w:val="000000"/>
        </w:rPr>
        <w:t>1</w:t>
      </w:r>
      <w:r>
        <w:rPr>
          <w:rFonts w:ascii="仿宋" w:eastAsia="方正仿宋_GBK" w:hAnsi="仿宋" w:cs="方正仿宋_GBK" w:hint="eastAsia"/>
          <w:color w:val="000000"/>
        </w:rPr>
        <w:t>．具体争议：因订立、履行、变更、解除和终止劳动合同，或者因除名、辞退和辞职、离职发生的争议等。</w:t>
      </w:r>
    </w:p>
    <w:p w:rsidR="00C275E1" w:rsidRDefault="003874FC" w:rsidP="00ED6BB4">
      <w:pPr>
        <w:overflowPunct w:val="0"/>
        <w:spacing w:line="560" w:lineRule="exact"/>
        <w:ind w:firstLineChars="200" w:firstLine="640"/>
        <w:rPr>
          <w:rFonts w:ascii="仿宋" w:eastAsia="方正仿宋_GBK" w:hAnsi="仿宋" w:cs="方正仿宋_GBK"/>
          <w:color w:val="000000"/>
        </w:rPr>
      </w:pPr>
      <w:r>
        <w:rPr>
          <w:rFonts w:ascii="仿宋" w:eastAsia="方正仿宋_GBK" w:hAnsi="仿宋" w:cs="方正仿宋_GBK" w:hint="eastAsia"/>
          <w:color w:val="000000"/>
        </w:rPr>
        <w:lastRenderedPageBreak/>
        <w:t>2</w:t>
      </w:r>
      <w:r>
        <w:rPr>
          <w:rFonts w:ascii="仿宋" w:eastAsia="方正仿宋_GBK" w:hAnsi="仿宋" w:cs="方正仿宋_GBK" w:hint="eastAsia"/>
          <w:color w:val="000000"/>
        </w:rPr>
        <w:t>．法定途径：申请调解仲裁。</w:t>
      </w:r>
    </w:p>
    <w:p w:rsidR="00C275E1" w:rsidRDefault="003874FC" w:rsidP="00ED6BB4">
      <w:pPr>
        <w:overflowPunct w:val="0"/>
        <w:spacing w:line="560" w:lineRule="exact"/>
        <w:ind w:firstLineChars="200" w:firstLine="640"/>
        <w:rPr>
          <w:rFonts w:ascii="仿宋" w:eastAsia="方正仿宋_GBK" w:hAnsi="仿宋" w:cs="方正仿宋_GBK"/>
          <w:color w:val="000000"/>
        </w:rPr>
      </w:pPr>
      <w:r>
        <w:rPr>
          <w:rFonts w:ascii="仿宋" w:eastAsia="方正仿宋_GBK" w:hAnsi="仿宋" w:cs="方正仿宋_GBK" w:hint="eastAsia"/>
          <w:color w:val="000000"/>
        </w:rPr>
        <w:t>3</w:t>
      </w:r>
      <w:r>
        <w:rPr>
          <w:rFonts w:ascii="仿宋" w:eastAsia="方正仿宋_GBK" w:hAnsi="仿宋" w:cs="方正仿宋_GBK" w:hint="eastAsia"/>
          <w:color w:val="000000"/>
        </w:rPr>
        <w:t>．主要政策法规依据：《中华人民共和国劳动合同法》《中华</w:t>
      </w:r>
      <w:r w:rsidRPr="00ED6BB4">
        <w:rPr>
          <w:rFonts w:ascii="仿宋" w:eastAsia="方正仿宋_GBK" w:hAnsi="仿宋" w:cs="方正仿宋_GBK" w:hint="eastAsia"/>
          <w:color w:val="000000"/>
          <w:spacing w:val="2"/>
        </w:rPr>
        <w:t>人民共和国公务员法》《中华人民共和国劳动争议调解仲裁法》《事业单位人事管理条例》《劳动人事争议仲裁办案规则》《中共中央组织部、人事部、总政治部关于印发〈人事争议处理规定〉的通知》《中共中央组织部、人力资源社会保障部、总政治部关于修改〈人事争议处理规定〉的通知》等。</w:t>
      </w:r>
    </w:p>
    <w:p w:rsidR="00C275E1" w:rsidRDefault="003874FC" w:rsidP="00ED6BB4">
      <w:pPr>
        <w:widowControl/>
        <w:overflowPunct w:val="0"/>
        <w:spacing w:line="560" w:lineRule="exact"/>
        <w:ind w:leftChars="7" w:left="22" w:firstLineChars="212" w:firstLine="678"/>
        <w:rPr>
          <w:rFonts w:ascii="仿宋" w:hAnsi="仿宋" w:cs="仿宋_GB2312"/>
          <w:color w:val="000000"/>
          <w:szCs w:val="32"/>
        </w:rPr>
      </w:pPr>
      <w:r>
        <w:rPr>
          <w:rFonts w:ascii="仿宋" w:eastAsia="黑体" w:hAnsi="仿宋" w:cs="黑体" w:hint="eastAsia"/>
          <w:color w:val="000000"/>
          <w:kern w:val="0"/>
          <w:szCs w:val="32"/>
        </w:rPr>
        <w:t>二、揭发控告类投诉请求</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揭发控告，是指向行政机关、司法机关等反映公民、法人或其他组织违法违纪事实或提供线索，要求依法制止、惩处或赔偿。</w:t>
      </w:r>
    </w:p>
    <w:p w:rsidR="00C275E1" w:rsidRDefault="003874FC" w:rsidP="00ED6BB4">
      <w:pPr>
        <w:widowControl/>
        <w:overflowPunct w:val="0"/>
        <w:adjustRightInd w:val="0"/>
        <w:snapToGrid w:val="0"/>
        <w:spacing w:line="56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（一）检举控告违法违规行为，要求民政部门作出行政处理决定的行为</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．投诉的违法违规行为：包含本</w:t>
      </w:r>
      <w:r>
        <w:rPr>
          <w:rFonts w:ascii="仿宋" w:eastAsia="方正仿宋_GBK" w:hAnsi="仿宋" w:cs="方正仿宋_GBK"/>
          <w:color w:val="000000"/>
          <w:kern w:val="0"/>
          <w:szCs w:val="32"/>
        </w:rPr>
        <w:t>清单第一部分第</w:t>
      </w:r>
      <w:r>
        <w:rPr>
          <w:rFonts w:ascii="仿宋" w:eastAsia="方正仿宋_GBK" w:hAnsi="仿宋" w:cs="方正仿宋_GBK" w:hint="eastAsia"/>
          <w:color w:val="000000"/>
          <w:kern w:val="0"/>
          <w:szCs w:val="32"/>
        </w:rPr>
        <w:t>（</w:t>
      </w:r>
      <w:r>
        <w:rPr>
          <w:rFonts w:ascii="仿宋" w:eastAsia="方正仿宋_GBK" w:hAnsi="仿宋" w:cs="方正仿宋_GBK"/>
          <w:color w:val="000000"/>
          <w:kern w:val="0"/>
          <w:szCs w:val="32"/>
        </w:rPr>
        <w:t>四</w:t>
      </w:r>
      <w:r>
        <w:rPr>
          <w:rFonts w:ascii="仿宋" w:eastAsia="方正仿宋_GBK" w:hAnsi="仿宋" w:cs="方正仿宋_GBK" w:hint="eastAsia"/>
          <w:color w:val="000000"/>
          <w:kern w:val="0"/>
          <w:szCs w:val="32"/>
        </w:rPr>
        <w:t>）</w:t>
      </w:r>
      <w:r>
        <w:rPr>
          <w:rFonts w:ascii="仿宋" w:eastAsia="方正仿宋_GBK" w:hAnsi="仿宋" w:cs="方正仿宋_GBK"/>
          <w:color w:val="000000"/>
          <w:kern w:val="0"/>
          <w:szCs w:val="32"/>
        </w:rPr>
        <w:t>项</w:t>
      </w:r>
      <w:r>
        <w:rPr>
          <w:rFonts w:ascii="仿宋" w:eastAsia="方正仿宋_GBK" w:hAnsi="仿宋" w:cs="方正仿宋_GBK" w:hint="eastAsia"/>
          <w:color w:val="000000"/>
          <w:kern w:val="0"/>
          <w:szCs w:val="32"/>
        </w:rPr>
        <w:t>所列情形在内</w:t>
      </w:r>
      <w:r>
        <w:rPr>
          <w:rFonts w:ascii="仿宋" w:eastAsia="方正仿宋_GBK" w:hAnsi="仿宋" w:cs="方正仿宋_GBK"/>
          <w:color w:val="000000"/>
          <w:kern w:val="0"/>
          <w:szCs w:val="32"/>
        </w:rPr>
        <w:t>的</w:t>
      </w:r>
      <w:r>
        <w:rPr>
          <w:rFonts w:ascii="仿宋" w:eastAsia="方正仿宋_GBK" w:hAnsi="仿宋" w:cs="方正仿宋_GBK" w:hint="eastAsia"/>
          <w:color w:val="000000"/>
          <w:kern w:val="0"/>
          <w:szCs w:val="32"/>
        </w:rPr>
        <w:t>违法违规</w:t>
      </w:r>
      <w:r>
        <w:rPr>
          <w:rFonts w:ascii="仿宋" w:eastAsia="方正仿宋_GBK" w:hAnsi="仿宋" w:cs="方正仿宋_GBK"/>
          <w:color w:val="000000"/>
          <w:kern w:val="0"/>
          <w:szCs w:val="32"/>
        </w:rPr>
        <w:t>行为。</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．法定途径：行政处罚举报。</w:t>
      </w:r>
    </w:p>
    <w:p w:rsidR="00C275E1" w:rsidRDefault="003874FC" w:rsidP="00ED6BB4">
      <w:pPr>
        <w:widowControl/>
        <w:overflowPunct w:val="0"/>
        <w:spacing w:line="60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行政复议法》《中华人民共和国行政诉讼法》《中华人民共和国行政处罚法》《社会团体登记管理条例》《民办非企业单位登记管理暂行条例》《基金会管理条例》《中华人民共和国慈善法》《慈善组织认定办法》《慈善组织公开募捐管理办法》《关于慈善组织开展慈善活动年度支出和管理费用的规定》《慈善组织信息公开办法》《志愿服务条例》《社会救助暂行办法》《湖北省</w:t>
      </w:r>
      <w:r>
        <w:rPr>
          <w:rFonts w:ascii="仿宋" w:eastAsia="方正仿宋_GBK" w:hAnsi="仿宋" w:cs="方正仿宋_GBK"/>
          <w:color w:val="000000"/>
          <w:kern w:val="0"/>
          <w:szCs w:val="32"/>
        </w:rPr>
        <w:t>社会救助实施办法</w:t>
      </w:r>
      <w:r>
        <w:rPr>
          <w:rFonts w:ascii="仿宋" w:eastAsia="方正仿宋_GBK" w:hAnsi="仿宋" w:cs="方正仿宋_GBK" w:hint="eastAsia"/>
          <w:color w:val="000000"/>
          <w:kern w:val="0"/>
          <w:szCs w:val="32"/>
        </w:rPr>
        <w:t>》《行政区域界线管理条例》《行政区域界线界桩管理办法》《殡葬管</w:t>
      </w:r>
      <w:r>
        <w:rPr>
          <w:rFonts w:ascii="仿宋" w:eastAsia="方正仿宋_GBK" w:hAnsi="仿宋" w:cs="方正仿宋_GBK" w:hint="eastAsia"/>
          <w:color w:val="000000"/>
          <w:kern w:val="0"/>
          <w:szCs w:val="32"/>
        </w:rPr>
        <w:lastRenderedPageBreak/>
        <w:t>理条例》《湖北省</w:t>
      </w:r>
      <w:r>
        <w:rPr>
          <w:rFonts w:ascii="仿宋" w:eastAsia="方正仿宋_GBK" w:hAnsi="仿宋" w:cs="方正仿宋_GBK"/>
          <w:color w:val="000000"/>
          <w:kern w:val="0"/>
          <w:szCs w:val="32"/>
        </w:rPr>
        <w:t>殡葬管理办法</w:t>
      </w:r>
      <w:r>
        <w:rPr>
          <w:rFonts w:ascii="仿宋" w:eastAsia="方正仿宋_GBK" w:hAnsi="仿宋" w:cs="方正仿宋_GBK" w:hint="eastAsia"/>
          <w:color w:val="000000"/>
          <w:kern w:val="0"/>
          <w:szCs w:val="32"/>
        </w:rPr>
        <w:t>》《中华人民共和国老年人权益保障法》《湖北省</w:t>
      </w:r>
      <w:r>
        <w:rPr>
          <w:rFonts w:ascii="仿宋" w:eastAsia="方正仿宋_GBK" w:hAnsi="仿宋" w:cs="方正仿宋_GBK"/>
          <w:color w:val="000000"/>
          <w:kern w:val="0"/>
          <w:szCs w:val="32"/>
        </w:rPr>
        <w:t>实施</w:t>
      </w:r>
      <w:r>
        <w:rPr>
          <w:rFonts w:ascii="仿宋" w:eastAsia="方正仿宋_GBK" w:hAnsi="仿宋" w:cs="方正仿宋_GBK" w:hint="eastAsia"/>
          <w:color w:val="000000"/>
          <w:kern w:val="0"/>
          <w:szCs w:val="32"/>
        </w:rPr>
        <w:t>〈中华人民共和国老年人权益保障法〉办法》《养老机构管理办法》《儿童福利</w:t>
      </w:r>
      <w:r>
        <w:rPr>
          <w:rFonts w:ascii="仿宋" w:eastAsia="方正仿宋_GBK" w:hAnsi="仿宋" w:cs="方正仿宋_GBK"/>
          <w:color w:val="000000"/>
          <w:kern w:val="0"/>
          <w:szCs w:val="32"/>
        </w:rPr>
        <w:t>机构管理办法</w:t>
      </w:r>
      <w:r>
        <w:rPr>
          <w:rFonts w:ascii="仿宋" w:eastAsia="方正仿宋_GBK" w:hAnsi="仿宋" w:cs="方正仿宋_GBK" w:hint="eastAsia"/>
          <w:color w:val="000000"/>
          <w:kern w:val="0"/>
          <w:szCs w:val="32"/>
        </w:rPr>
        <w:t>》《彩票管理条例》等</w:t>
      </w:r>
      <w:r>
        <w:rPr>
          <w:rFonts w:ascii="仿宋" w:eastAsia="方正仿宋_GBK" w:hAnsi="仿宋" w:cs="方正仿宋_GBK"/>
          <w:color w:val="000000"/>
          <w:kern w:val="0"/>
          <w:szCs w:val="32"/>
        </w:rPr>
        <w:t>。</w:t>
      </w:r>
    </w:p>
    <w:p w:rsidR="00C275E1" w:rsidRDefault="003874FC" w:rsidP="00ED6BB4">
      <w:pPr>
        <w:widowControl/>
        <w:overflowPunct w:val="0"/>
        <w:adjustRightInd w:val="0"/>
        <w:snapToGrid w:val="0"/>
        <w:spacing w:line="600" w:lineRule="exact"/>
        <w:ind w:firstLineChars="200" w:firstLine="640"/>
        <w:rPr>
          <w:rFonts w:ascii="仿宋" w:eastAsia="方正楷体_GBK" w:hAnsi="仿宋" w:cs="方正楷体_GBK"/>
          <w:color w:val="000000"/>
          <w:kern w:val="0"/>
          <w:szCs w:val="32"/>
        </w:rPr>
      </w:pPr>
      <w:r>
        <w:rPr>
          <w:rFonts w:ascii="仿宋" w:eastAsia="方正楷体_GBK" w:hAnsi="仿宋" w:cs="方正楷体_GBK" w:hint="eastAsia"/>
          <w:color w:val="000000"/>
          <w:kern w:val="0"/>
          <w:szCs w:val="32"/>
        </w:rPr>
        <w:t>（二）检举民政部门及其工作人员违反行政纪律的行为</w:t>
      </w:r>
    </w:p>
    <w:p w:rsidR="00C275E1" w:rsidRDefault="003874FC" w:rsidP="00ED6BB4">
      <w:pPr>
        <w:widowControl/>
        <w:overflowPunct w:val="0"/>
        <w:adjustRightInd w:val="0"/>
        <w:snapToGrid w:val="0"/>
        <w:spacing w:line="60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反映民政部门公职人员不依法履职，违反秉公用权、廉洁从政从业以及道德操守等规定，涉嫌贪污贿赂、滥用职权、玩忽职守、权力寻租、利益输送、徇私舞弊以及浪费国家资财等职务违法犯罪行为。</w:t>
      </w:r>
    </w:p>
    <w:p w:rsidR="00C275E1" w:rsidRDefault="003874FC" w:rsidP="00ED6BB4">
      <w:pPr>
        <w:widowControl/>
        <w:overflowPunct w:val="0"/>
        <w:spacing w:line="60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．法定途径：监察举报。</w:t>
      </w:r>
    </w:p>
    <w:p w:rsidR="00C275E1" w:rsidRDefault="003874FC" w:rsidP="00ED6BB4">
      <w:pPr>
        <w:widowControl/>
        <w:overflowPunct w:val="0"/>
        <w:adjustRightInd w:val="0"/>
        <w:snapToGrid w:val="0"/>
        <w:spacing w:line="60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．主要政策法规依据：《中华人民共和国监察法》《行政机关公务员处分条例》等。</w:t>
      </w:r>
    </w:p>
    <w:p w:rsidR="00C275E1" w:rsidRDefault="003874FC" w:rsidP="00ED6BB4">
      <w:pPr>
        <w:widowControl/>
        <w:overflowPunct w:val="0"/>
        <w:adjustRightInd w:val="0"/>
        <w:snapToGrid w:val="0"/>
        <w:spacing w:line="600" w:lineRule="exact"/>
        <w:ind w:firstLineChars="200" w:firstLine="640"/>
        <w:rPr>
          <w:rFonts w:ascii="仿宋" w:eastAsia="方正楷体_GBK" w:hAnsi="仿宋" w:cs="方正楷体_GBK"/>
          <w:color w:val="000000"/>
          <w:szCs w:val="32"/>
        </w:rPr>
      </w:pPr>
      <w:r>
        <w:rPr>
          <w:rFonts w:ascii="仿宋" w:eastAsia="方正楷体_GBK" w:hAnsi="仿宋" w:cs="方正楷体_GBK" w:hint="eastAsia"/>
          <w:color w:val="000000"/>
          <w:kern w:val="0"/>
          <w:szCs w:val="32"/>
        </w:rPr>
        <w:t>（三）检举民政部门党员干部违规违纪问题</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1</w:t>
      </w:r>
      <w:r>
        <w:rPr>
          <w:rFonts w:ascii="仿宋" w:eastAsia="方正仿宋_GBK" w:hAnsi="仿宋" w:cs="方正仿宋_GBK" w:hint="eastAsia"/>
          <w:color w:val="000000"/>
          <w:kern w:val="0"/>
          <w:szCs w:val="32"/>
        </w:rPr>
        <w:t>．具体投诉请求：反映党员干部违反政治纪律、组织纪律、廉洁纪律、群众纪律、工作纪律、生活纪律等党的纪律行为。</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2</w:t>
      </w:r>
      <w:r>
        <w:rPr>
          <w:rFonts w:ascii="仿宋" w:eastAsia="方正仿宋_GBK" w:hAnsi="仿宋" w:cs="方正仿宋_GBK" w:hint="eastAsia"/>
          <w:color w:val="000000"/>
          <w:kern w:val="0"/>
          <w:szCs w:val="32"/>
        </w:rPr>
        <w:t>．法定途径：纪律检查举报。</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仿宋_GBK" w:hAnsi="仿宋" w:cs="方正仿宋_GBK" w:hint="eastAsia"/>
          <w:color w:val="000000"/>
          <w:kern w:val="0"/>
          <w:szCs w:val="32"/>
        </w:rPr>
        <w:t>3</w:t>
      </w:r>
      <w:r>
        <w:rPr>
          <w:rFonts w:ascii="仿宋" w:eastAsia="方正仿宋_GBK" w:hAnsi="仿宋" w:cs="方正仿宋_GBK" w:hint="eastAsia"/>
          <w:color w:val="000000"/>
          <w:kern w:val="0"/>
          <w:szCs w:val="32"/>
        </w:rPr>
        <w:t>．主要政策法规依据：《中国共产党纪律处分条例》《中国共产党纪律检查机关控告申诉工作条例》等。</w:t>
      </w:r>
    </w:p>
    <w:p w:rsidR="00ED6BB4" w:rsidRDefault="003874FC" w:rsidP="00ED6BB4">
      <w:pPr>
        <w:widowControl/>
        <w:overflowPunct w:val="0"/>
        <w:adjustRightInd w:val="0"/>
        <w:snapToGrid w:val="0"/>
        <w:spacing w:line="560" w:lineRule="exact"/>
        <w:ind w:firstLineChars="200" w:firstLine="640"/>
        <w:rPr>
          <w:rFonts w:ascii="仿宋" w:eastAsia="黑体" w:hAnsi="仿宋" w:cs="黑体"/>
          <w:color w:val="000000"/>
          <w:kern w:val="0"/>
          <w:szCs w:val="32"/>
        </w:rPr>
      </w:pPr>
      <w:r>
        <w:rPr>
          <w:rFonts w:ascii="仿宋" w:eastAsia="黑体" w:hAnsi="仿宋" w:cs="黑体" w:hint="eastAsia"/>
          <w:color w:val="000000"/>
          <w:kern w:val="0"/>
          <w:szCs w:val="32"/>
        </w:rPr>
        <w:t>三、信息公开类投诉请求</w:t>
      </w:r>
    </w:p>
    <w:p w:rsidR="00ED6BB4" w:rsidRDefault="003874FC" w:rsidP="00ED6BB4">
      <w:pPr>
        <w:widowControl/>
        <w:overflowPunct w:val="0"/>
        <w:adjustRightInd w:val="0"/>
        <w:snapToGrid w:val="0"/>
        <w:spacing w:line="560" w:lineRule="exact"/>
        <w:ind w:firstLineChars="200" w:firstLine="640"/>
        <w:rPr>
          <w:rFonts w:ascii="仿宋" w:eastAsia="方正仿宋_GBK" w:hAnsi="仿宋" w:cs="方正仿宋_GBK"/>
          <w:color w:val="000000"/>
        </w:rPr>
      </w:pPr>
      <w:r>
        <w:rPr>
          <w:rFonts w:ascii="仿宋" w:eastAsia="方正仿宋_GBK" w:hAnsi="仿宋" w:cs="方正仿宋_GBK" w:hint="eastAsia"/>
          <w:color w:val="000000"/>
        </w:rPr>
        <w:t>政府信息，是指行政机关在履行行政管理职能过程中制作或者获取的，以一定形式记录、保存的信息。</w:t>
      </w:r>
    </w:p>
    <w:p w:rsidR="00C275E1" w:rsidRDefault="003874FC" w:rsidP="00ED6BB4">
      <w:pPr>
        <w:widowControl/>
        <w:overflowPunct w:val="0"/>
        <w:adjustRightInd w:val="0"/>
        <w:snapToGrid w:val="0"/>
        <w:spacing w:line="560" w:lineRule="exact"/>
        <w:ind w:firstLineChars="200" w:firstLine="640"/>
        <w:rPr>
          <w:rFonts w:ascii="仿宋" w:eastAsia="方正仿宋_GBK" w:hAnsi="仿宋" w:cs="方正仿宋_GBK"/>
          <w:color w:val="000000"/>
        </w:rPr>
      </w:pPr>
      <w:r>
        <w:rPr>
          <w:rFonts w:ascii="仿宋" w:eastAsia="方正楷体_GBK" w:hAnsi="仿宋" w:cs="方正仿宋_GBK" w:hint="eastAsia"/>
          <w:color w:val="000000"/>
        </w:rPr>
        <w:t>（一）</w:t>
      </w:r>
      <w:r>
        <w:rPr>
          <w:rFonts w:ascii="仿宋" w:eastAsia="方正仿宋_GBK" w:hAnsi="仿宋" w:cs="方正仿宋_GBK" w:hint="eastAsia"/>
          <w:color w:val="000000"/>
        </w:rPr>
        <w:t>申请信息公开的，根据《中华人民共和国政府信息公开条例》第十条、第二十七条规定，公民、法人或者其他组织可</w:t>
      </w:r>
      <w:r>
        <w:rPr>
          <w:rFonts w:ascii="仿宋" w:eastAsia="方正仿宋_GBK" w:hAnsi="仿宋" w:cs="方正仿宋_GBK" w:hint="eastAsia"/>
          <w:color w:val="000000"/>
        </w:rPr>
        <w:lastRenderedPageBreak/>
        <w:t>以向地方各级人民政府、对外以自己名义履行行政管理职能的县级以上人民政府部门（含依照法律、法规对外以自己名义履行行政管理职能的派出机构、内设机构）申请获取相关政府信息。</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楷体_GBK" w:hAnsi="仿宋" w:cs="方正仿宋_GBK" w:hint="eastAsia"/>
          <w:color w:val="000000"/>
          <w:kern w:val="0"/>
          <w:szCs w:val="32"/>
        </w:rPr>
        <w:t>（二）</w:t>
      </w:r>
      <w:r>
        <w:rPr>
          <w:rFonts w:ascii="仿宋" w:eastAsia="方正仿宋_GBK" w:hAnsi="仿宋" w:cs="方正仿宋_GBK" w:hint="eastAsia"/>
          <w:color w:val="000000"/>
          <w:kern w:val="0"/>
          <w:szCs w:val="32"/>
        </w:rPr>
        <w:t>认为行政机关不依法履行政府信息公开义务的，根据《中华人民共和国政府信息公开条例》第四十七条规定，可以向政府信息公开工作主管部门提出。</w:t>
      </w:r>
    </w:p>
    <w:p w:rsidR="00C275E1" w:rsidRDefault="003874FC" w:rsidP="00ED6BB4">
      <w:pPr>
        <w:widowControl/>
        <w:overflowPunct w:val="0"/>
        <w:spacing w:line="560" w:lineRule="exact"/>
        <w:ind w:firstLineChars="200" w:firstLine="640"/>
        <w:rPr>
          <w:rFonts w:ascii="仿宋" w:eastAsia="方正仿宋_GBK" w:hAnsi="仿宋" w:cs="方正仿宋_GBK"/>
          <w:color w:val="000000"/>
          <w:kern w:val="0"/>
          <w:szCs w:val="32"/>
        </w:rPr>
      </w:pPr>
      <w:r>
        <w:rPr>
          <w:rFonts w:ascii="仿宋" w:eastAsia="方正楷体_GBK" w:hAnsi="仿宋" w:cs="方正仿宋_GBK" w:hint="eastAsia"/>
          <w:color w:val="000000"/>
          <w:kern w:val="0"/>
          <w:szCs w:val="32"/>
        </w:rPr>
        <w:t>（三）</w:t>
      </w:r>
      <w:r>
        <w:rPr>
          <w:rFonts w:ascii="仿宋" w:eastAsia="方正仿宋_GBK" w:hAnsi="仿宋" w:cs="方正仿宋_GBK" w:hint="eastAsia"/>
          <w:color w:val="000000"/>
          <w:kern w:val="0"/>
          <w:szCs w:val="32"/>
        </w:rPr>
        <w:t>认为行政机关在政府信息公开工作中的具体行政行为侵犯其合法权益的，根据《中华人民共和国政府信息公开条例》第五十一条规定，可以向上一级行政机关或者政府信息公开工作主管部门投诉、举报，也可以依法申请行政复议或者提起行政诉讼。</w:t>
      </w:r>
    </w:p>
    <w:sectPr w:rsidR="00C275E1">
      <w:headerReference w:type="default" r:id="rId8"/>
      <w:footerReference w:type="even" r:id="rId9"/>
      <w:footerReference w:type="default" r:id="rId10"/>
      <w:pgSz w:w="11906" w:h="16838"/>
      <w:pgMar w:top="1701" w:right="1474" w:bottom="1587" w:left="1474" w:header="851" w:footer="1406" w:gutter="0"/>
      <w:cols w:space="720"/>
      <w:docGrid w:type="linesAndChars" w:linePitch="567"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88" w:rsidRDefault="00EE3988">
      <w:r>
        <w:separator/>
      </w:r>
    </w:p>
  </w:endnote>
  <w:endnote w:type="continuationSeparator" w:id="0">
    <w:p w:rsidR="00EE3988" w:rsidRDefault="00E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AC" w:rsidRDefault="00C163AC">
    <w:pPr>
      <w:pStyle w:val="a4"/>
      <w:framePr w:wrap="around" w:vAnchor="text" w:hAnchor="margin" w:xAlign="outside" w:y="1"/>
      <w:ind w:leftChars="100" w:left="320" w:rightChars="100" w:right="320"/>
      <w:rPr>
        <w:rStyle w:val="a6"/>
        <w:rFonts w:ascii="宋体" w:eastAsia="宋体" w:hAnsi="宋体" w:cs="宋体"/>
        <w:sz w:val="28"/>
      </w:rPr>
    </w:pPr>
    <w:r>
      <w:rPr>
        <w:rStyle w:val="a6"/>
        <w:rFonts w:ascii="宋体" w:eastAsia="宋体" w:hAnsi="宋体" w:cs="宋体" w:hint="eastAsia"/>
        <w:sz w:val="28"/>
      </w:rPr>
      <w:t xml:space="preserve">— </w:t>
    </w:r>
    <w:r>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w:instrText>
    </w:r>
    <w:r>
      <w:rPr>
        <w:rFonts w:ascii="宋体" w:eastAsia="宋体" w:hAnsi="宋体" w:cs="宋体" w:hint="eastAsia"/>
        <w:sz w:val="28"/>
        <w:szCs w:val="28"/>
      </w:rPr>
      <w:fldChar w:fldCharType="separate"/>
    </w:r>
    <w:r>
      <w:rPr>
        <w:rStyle w:val="a6"/>
        <w:rFonts w:ascii="宋体" w:eastAsia="宋体" w:hAnsi="宋体" w:cs="宋体" w:hint="eastAsia"/>
        <w:sz w:val="28"/>
        <w:szCs w:val="28"/>
      </w:rPr>
      <w:t>2</w:t>
    </w:r>
    <w:r>
      <w:rPr>
        <w:rFonts w:ascii="宋体" w:eastAsia="宋体" w:hAnsi="宋体" w:cs="宋体" w:hint="eastAsia"/>
        <w:sz w:val="28"/>
        <w:szCs w:val="28"/>
      </w:rPr>
      <w:fldChar w:fldCharType="end"/>
    </w:r>
    <w:r>
      <w:rPr>
        <w:rStyle w:val="a6"/>
        <w:rFonts w:ascii="宋体" w:eastAsia="宋体" w:hAnsi="宋体" w:cs="宋体" w:hint="eastAsia"/>
        <w:sz w:val="28"/>
      </w:rPr>
      <w:t xml:space="preserve"> —</w:t>
    </w:r>
  </w:p>
  <w:p w:rsidR="00C163AC" w:rsidRDefault="00C163AC">
    <w:pPr>
      <w:pStyle w:val="a4"/>
      <w:ind w:leftChars="100" w:left="320" w:rightChars="100" w:right="320" w:firstLine="360"/>
      <w:rPr>
        <w:rFonts w:ascii="宋体" w:eastAsia="宋体" w:hAnsi="宋体"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AC" w:rsidRDefault="00C163AC">
    <w:pPr>
      <w:pStyle w:val="a4"/>
      <w:ind w:leftChars="100" w:left="320" w:rightChars="100" w:right="320" w:firstLine="357"/>
      <w:jc w:val="right"/>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63AC" w:rsidRDefault="00C163AC" w:rsidP="00767A31">
                          <w:pPr>
                            <w:pStyle w:val="a4"/>
                            <w:ind w:leftChars="100" w:left="320" w:rightChars="100" w:right="320"/>
                            <w:jc w:val="right"/>
                          </w:pPr>
                          <w:r>
                            <w:rPr>
                              <w:rStyle w:val="a6"/>
                              <w:rFonts w:ascii="宋体" w:eastAsia="宋体" w:hAnsi="宋体" w:hint="eastAsia"/>
                              <w:sz w:val="28"/>
                            </w:rPr>
                            <w:t>—</w:t>
                          </w:r>
                          <w:r>
                            <w:rPr>
                              <w:rStyle w:val="a6"/>
                              <w:rFonts w:ascii="宋体" w:eastAsia="宋体" w:hAnsi="宋体"/>
                              <w:sz w:val="28"/>
                            </w:rPr>
                            <w:t xml:space="preserve"> </w:t>
                          </w:r>
                          <w:r>
                            <w:rPr>
                              <w:rFonts w:ascii="宋体" w:eastAsia="宋体" w:hAnsi="宋体"/>
                              <w:sz w:val="28"/>
                              <w:szCs w:val="28"/>
                            </w:rPr>
                            <w:fldChar w:fldCharType="begin"/>
                          </w:r>
                          <w:r>
                            <w:rPr>
                              <w:rStyle w:val="a6"/>
                              <w:rFonts w:ascii="宋体" w:eastAsia="宋体" w:hAnsi="宋体"/>
                              <w:sz w:val="28"/>
                              <w:szCs w:val="28"/>
                            </w:rPr>
                            <w:instrText xml:space="preserve"> PAGE </w:instrText>
                          </w:r>
                          <w:r>
                            <w:rPr>
                              <w:rFonts w:ascii="宋体" w:eastAsia="宋体" w:hAnsi="宋体"/>
                              <w:sz w:val="28"/>
                              <w:szCs w:val="28"/>
                            </w:rPr>
                            <w:fldChar w:fldCharType="separate"/>
                          </w:r>
                          <w:r w:rsidR="00F72FD2">
                            <w:rPr>
                              <w:rStyle w:val="a6"/>
                              <w:rFonts w:ascii="宋体" w:eastAsia="宋体" w:hAnsi="宋体"/>
                              <w:noProof/>
                              <w:sz w:val="28"/>
                              <w:szCs w:val="28"/>
                            </w:rPr>
                            <w:t>3</w:t>
                          </w:r>
                          <w:r>
                            <w:rPr>
                              <w:rFonts w:ascii="宋体" w:eastAsia="宋体" w:hAnsi="宋体"/>
                              <w:sz w:val="28"/>
                              <w:szCs w:val="28"/>
                            </w:rPr>
                            <w:fldChar w:fldCharType="end"/>
                          </w:r>
                          <w:r>
                            <w:rPr>
                              <w:rStyle w:val="a6"/>
                              <w:rFonts w:ascii="宋体" w:eastAsia="宋体" w:hAnsi="宋体"/>
                              <w:sz w:val="28"/>
                            </w:rPr>
                            <w:t xml:space="preserve"> </w:t>
                          </w:r>
                          <w:r>
                            <w:rPr>
                              <w:rStyle w:val="a6"/>
                              <w:rFonts w:ascii="宋体" w:eastAsia="宋体" w:hAnsi="宋体"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163AC" w:rsidRDefault="00C163AC" w:rsidP="00767A31">
                    <w:pPr>
                      <w:pStyle w:val="a4"/>
                      <w:ind w:leftChars="100" w:left="320" w:rightChars="100" w:right="320"/>
                      <w:jc w:val="right"/>
                    </w:pPr>
                    <w:r>
                      <w:rPr>
                        <w:rStyle w:val="a6"/>
                        <w:rFonts w:ascii="宋体" w:eastAsia="宋体" w:hAnsi="宋体" w:hint="eastAsia"/>
                        <w:sz w:val="28"/>
                      </w:rPr>
                      <w:t>—</w:t>
                    </w:r>
                    <w:r>
                      <w:rPr>
                        <w:rStyle w:val="a6"/>
                        <w:rFonts w:ascii="宋体" w:eastAsia="宋体" w:hAnsi="宋体"/>
                        <w:sz w:val="28"/>
                      </w:rPr>
                      <w:t xml:space="preserve"> </w:t>
                    </w:r>
                    <w:r>
                      <w:rPr>
                        <w:rFonts w:ascii="宋体" w:eastAsia="宋体" w:hAnsi="宋体"/>
                        <w:sz w:val="28"/>
                        <w:szCs w:val="28"/>
                      </w:rPr>
                      <w:fldChar w:fldCharType="begin"/>
                    </w:r>
                    <w:r>
                      <w:rPr>
                        <w:rStyle w:val="a6"/>
                        <w:rFonts w:ascii="宋体" w:eastAsia="宋体" w:hAnsi="宋体"/>
                        <w:sz w:val="28"/>
                        <w:szCs w:val="28"/>
                      </w:rPr>
                      <w:instrText xml:space="preserve"> PAGE </w:instrText>
                    </w:r>
                    <w:r>
                      <w:rPr>
                        <w:rFonts w:ascii="宋体" w:eastAsia="宋体" w:hAnsi="宋体"/>
                        <w:sz w:val="28"/>
                        <w:szCs w:val="28"/>
                      </w:rPr>
                      <w:fldChar w:fldCharType="separate"/>
                    </w:r>
                    <w:r w:rsidR="00F72FD2">
                      <w:rPr>
                        <w:rStyle w:val="a6"/>
                        <w:rFonts w:ascii="宋体" w:eastAsia="宋体" w:hAnsi="宋体"/>
                        <w:noProof/>
                        <w:sz w:val="28"/>
                        <w:szCs w:val="28"/>
                      </w:rPr>
                      <w:t>3</w:t>
                    </w:r>
                    <w:r>
                      <w:rPr>
                        <w:rFonts w:ascii="宋体" w:eastAsia="宋体" w:hAnsi="宋体"/>
                        <w:sz w:val="28"/>
                        <w:szCs w:val="28"/>
                      </w:rPr>
                      <w:fldChar w:fldCharType="end"/>
                    </w:r>
                    <w:r>
                      <w:rPr>
                        <w:rStyle w:val="a6"/>
                        <w:rFonts w:ascii="宋体" w:eastAsia="宋体" w:hAnsi="宋体"/>
                        <w:sz w:val="28"/>
                      </w:rPr>
                      <w:t xml:space="preserve"> </w:t>
                    </w:r>
                    <w:r>
                      <w:rPr>
                        <w:rStyle w:val="a6"/>
                        <w:rFonts w:ascii="宋体" w:eastAsia="宋体" w:hAnsi="宋体" w:hint="eastAsia"/>
                        <w:sz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88" w:rsidRDefault="00EE3988">
      <w:r>
        <w:separator/>
      </w:r>
    </w:p>
  </w:footnote>
  <w:footnote w:type="continuationSeparator" w:id="0">
    <w:p w:rsidR="00EE3988" w:rsidRDefault="00EE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3AC" w:rsidRDefault="00C163AC" w:rsidP="00C163A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26233"/>
    <w:multiLevelType w:val="multilevel"/>
    <w:tmpl w:val="7AF26233"/>
    <w:lvl w:ilvl="0">
      <w:start w:val="1"/>
      <w:numFmt w:val="decimal"/>
      <w:lvlText w:val="%1"/>
      <w:lvlJc w:val="right"/>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FD0992"/>
    <w:rsid w:val="001D65F2"/>
    <w:rsid w:val="002A2F32"/>
    <w:rsid w:val="002C210C"/>
    <w:rsid w:val="002F56CA"/>
    <w:rsid w:val="003874FC"/>
    <w:rsid w:val="0046128D"/>
    <w:rsid w:val="00527D4D"/>
    <w:rsid w:val="0054549A"/>
    <w:rsid w:val="00591D1E"/>
    <w:rsid w:val="005A7DAD"/>
    <w:rsid w:val="00606831"/>
    <w:rsid w:val="0064052E"/>
    <w:rsid w:val="00761DFB"/>
    <w:rsid w:val="00767A31"/>
    <w:rsid w:val="008B571C"/>
    <w:rsid w:val="0098201F"/>
    <w:rsid w:val="009A0B57"/>
    <w:rsid w:val="009C220B"/>
    <w:rsid w:val="00A0611E"/>
    <w:rsid w:val="00A6386D"/>
    <w:rsid w:val="00BA49FB"/>
    <w:rsid w:val="00C163AC"/>
    <w:rsid w:val="00C275E1"/>
    <w:rsid w:val="00C35DEF"/>
    <w:rsid w:val="00C82D98"/>
    <w:rsid w:val="00CC300C"/>
    <w:rsid w:val="00DE5F39"/>
    <w:rsid w:val="00E01856"/>
    <w:rsid w:val="00ED6BB4"/>
    <w:rsid w:val="00EE3988"/>
    <w:rsid w:val="00F72FD2"/>
    <w:rsid w:val="2E412948"/>
    <w:rsid w:val="3FFD0992"/>
    <w:rsid w:val="56306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E61FFE-CAFA-4101-908F-8D03650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rFonts w:ascii="仿宋_GB2312"/>
      <w:szCs w:val="20"/>
    </w:rPr>
  </w:style>
  <w:style w:type="paragraph" w:styleId="a4">
    <w:name w:val="footer"/>
    <w:basedOn w:val="a"/>
    <w:pPr>
      <w:tabs>
        <w:tab w:val="center" w:pos="4153"/>
        <w:tab w:val="right" w:pos="8306"/>
      </w:tabs>
      <w:snapToGrid w:val="0"/>
      <w:jc w:val="left"/>
    </w:pPr>
    <w:rPr>
      <w:sz w:val="18"/>
      <w:szCs w:val="20"/>
    </w:rPr>
  </w:style>
  <w:style w:type="paragraph" w:styleId="2">
    <w:name w:val="Body Text First Indent 2"/>
    <w:basedOn w:val="a3"/>
    <w:next w:val="a"/>
    <w:qFormat/>
    <w:pPr>
      <w:spacing w:after="120"/>
      <w:ind w:leftChars="200" w:left="420" w:firstLineChars="200" w:firstLine="420"/>
    </w:pPr>
    <w:rPr>
      <w:rFonts w:ascii="Times New Roman"/>
    </w:rPr>
  </w:style>
  <w:style w:type="paragraph" w:styleId="a5">
    <w:name w:val="Normal (Web)"/>
    <w:basedOn w:val="a"/>
    <w:qFormat/>
    <w:pPr>
      <w:jc w:val="left"/>
    </w:pPr>
    <w:rPr>
      <w:rFonts w:eastAsia="宋体"/>
      <w:kern w:val="0"/>
      <w:sz w:val="24"/>
      <w:szCs w:val="32"/>
    </w:rPr>
  </w:style>
  <w:style w:type="character" w:styleId="a6">
    <w:name w:val="page number"/>
    <w:basedOn w:val="a0"/>
  </w:style>
  <w:style w:type="paragraph" w:styleId="a7">
    <w:name w:val="header"/>
    <w:basedOn w:val="a"/>
    <w:link w:val="Char"/>
    <w:rsid w:val="00461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6128D"/>
    <w:rPr>
      <w:rFonts w:eastAsia="仿宋_GB2312"/>
      <w:kern w:val="2"/>
      <w:sz w:val="18"/>
      <w:szCs w:val="18"/>
    </w:rPr>
  </w:style>
  <w:style w:type="paragraph" w:styleId="a8">
    <w:name w:val="Balloon Text"/>
    <w:basedOn w:val="a"/>
    <w:link w:val="Char0"/>
    <w:rsid w:val="005A7DAD"/>
    <w:rPr>
      <w:sz w:val="18"/>
      <w:szCs w:val="18"/>
    </w:rPr>
  </w:style>
  <w:style w:type="character" w:customStyle="1" w:styleId="Char0">
    <w:name w:val="批注框文本 Char"/>
    <w:basedOn w:val="a0"/>
    <w:link w:val="a8"/>
    <w:rsid w:val="005A7DA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937</Words>
  <Characters>5344</Characters>
  <Application>Microsoft Office Word</Application>
  <DocSecurity>0</DocSecurity>
  <Lines>44</Lines>
  <Paragraphs>12</Paragraphs>
  <ScaleCrop>false</ScaleCrop>
  <Company>微软中国</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周爱荣/办公室/湖北省民政厅</dc:creator>
  <cp:lastModifiedBy>user</cp:lastModifiedBy>
  <cp:revision>5</cp:revision>
  <cp:lastPrinted>2020-01-06T07:46:00Z</cp:lastPrinted>
  <dcterms:created xsi:type="dcterms:W3CDTF">2020-01-13T03:46:00Z</dcterms:created>
  <dcterms:modified xsi:type="dcterms:W3CDTF">2023-12-08T02:08:00Z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