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8522" w:type="dxa"/>
        <w:tblLayout w:type="fixed"/>
        <w:tblLook w:val="04A0" w:firstRow="1" w:lastRow="0" w:firstColumn="1" w:lastColumn="0" w:noHBand="0" w:noVBand="1"/>
      </w:tblPr>
      <w:tblGrid>
        <w:gridCol w:w="973"/>
        <w:gridCol w:w="641"/>
        <w:gridCol w:w="140"/>
        <w:gridCol w:w="420"/>
        <w:gridCol w:w="530"/>
        <w:gridCol w:w="713"/>
        <w:gridCol w:w="66"/>
        <w:gridCol w:w="131"/>
        <w:gridCol w:w="697"/>
        <w:gridCol w:w="757"/>
        <w:gridCol w:w="218"/>
        <w:gridCol w:w="222"/>
        <w:gridCol w:w="121"/>
        <w:gridCol w:w="1091"/>
        <w:gridCol w:w="954"/>
        <w:gridCol w:w="848"/>
      </w:tblGrid>
      <w:tr w:rsidR="00494478">
        <w:tc>
          <w:tcPr>
            <w:tcW w:w="8522" w:type="dxa"/>
            <w:gridSpan w:val="16"/>
            <w:tcBorders>
              <w:top w:val="nil"/>
              <w:left w:val="nil"/>
              <w:bottom w:val="nil"/>
              <w:right w:val="nil"/>
            </w:tcBorders>
          </w:tcPr>
          <w:p w:rsidR="00494478" w:rsidRDefault="006D4638">
            <w:pPr>
              <w:spacing w:line="230" w:lineRule="auto"/>
              <w:jc w:val="center"/>
              <w:rPr>
                <w:rFonts w:ascii="方正小标宋简体" w:eastAsia="方正小标宋简体" w:hAnsi="方正小标宋简体" w:cs="方正小标宋简体"/>
                <w:color w:val="33C82D"/>
                <w:spacing w:val="-2"/>
                <w:sz w:val="30"/>
                <w:szCs w:val="30"/>
                <w:lang w:eastAsia="zh-CN"/>
              </w:rPr>
            </w:pPr>
            <w:r>
              <w:rPr>
                <w:rFonts w:ascii="方正小标宋简体" w:eastAsia="方正小标宋简体" w:hAnsi="Cambria" w:cs="Cambria" w:hint="eastAsia"/>
                <w:color w:val="33C82D"/>
                <w:spacing w:val="-2"/>
                <w:sz w:val="30"/>
                <w:szCs w:val="30"/>
                <w:lang w:eastAsia="zh-CN"/>
              </w:rPr>
              <w:t>湖北省第十四届人民代表大会第一次会议</w:t>
            </w:r>
          </w:p>
          <w:p w:rsidR="00494478" w:rsidRDefault="006D4638">
            <w:pPr>
              <w:spacing w:line="230" w:lineRule="auto"/>
              <w:jc w:val="center"/>
              <w:rPr>
                <w:rFonts w:ascii="方正小标宋简体" w:eastAsia="方正小标宋简体" w:hAnsi="黑体" w:cs="黑体"/>
                <w:color w:val="33C82D"/>
                <w:spacing w:val="-2"/>
                <w:sz w:val="36"/>
                <w:lang w:eastAsia="zh-CN"/>
              </w:rPr>
            </w:pPr>
            <w:r>
              <w:rPr>
                <w:rFonts w:ascii="方正小标宋简体" w:eastAsia="方正小标宋简体" w:hAnsi="Cambria" w:cs="Cambria" w:hint="eastAsia"/>
                <w:color w:val="33C82D"/>
                <w:spacing w:val="-2"/>
                <w:sz w:val="30"/>
                <w:szCs w:val="30"/>
                <w:lang w:eastAsia="zh-CN"/>
              </w:rPr>
              <w:t>代表建议</w:t>
            </w:r>
            <w:r>
              <w:rPr>
                <w:rFonts w:ascii="方正小标宋简体" w:eastAsia="方正小标宋简体" w:hAnsi="方正小标宋简体" w:cs="方正小标宋简体" w:hint="eastAsia"/>
                <w:color w:val="33C82D"/>
                <w:spacing w:val="-2"/>
                <w:sz w:val="30"/>
                <w:szCs w:val="30"/>
                <w:lang w:eastAsia="zh-CN"/>
              </w:rPr>
              <w:t>、批评和意见纸</w:t>
            </w:r>
          </w:p>
        </w:tc>
      </w:tr>
      <w:tr w:rsidR="00494478">
        <w:trPr>
          <w:trHeight w:val="519"/>
        </w:trPr>
        <w:tc>
          <w:tcPr>
            <w:tcW w:w="973" w:type="dxa"/>
            <w:tcBorders>
              <w:top w:val="nil"/>
              <w:left w:val="nil"/>
              <w:bottom w:val="single" w:sz="12" w:space="0" w:color="00B050"/>
              <w:right w:val="nil"/>
            </w:tcBorders>
            <w:vAlign w:val="center"/>
          </w:tcPr>
          <w:p w:rsidR="00494478" w:rsidRDefault="006D4638">
            <w:pPr>
              <w:spacing w:line="230" w:lineRule="auto"/>
              <w:jc w:val="right"/>
              <w:rPr>
                <w:rFonts w:ascii="黑体" w:eastAsia="黑体" w:hAnsi="黑体" w:cs="黑体"/>
                <w:color w:val="33C82D"/>
                <w:spacing w:val="-2"/>
                <w:sz w:val="36"/>
              </w:rPr>
            </w:pPr>
            <w:r>
              <w:rPr>
                <w:rFonts w:ascii="仿宋" w:eastAsia="仿宋" w:hAnsi="仿宋" w:cs="仿宋" w:hint="eastAsia"/>
                <w:color w:val="5BC82D"/>
                <w:sz w:val="24"/>
                <w:szCs w:val="24"/>
                <w:lang w:val="en-US" w:eastAsia="zh-CN"/>
              </w:rPr>
              <w:t xml:space="preserve"> </w:t>
            </w:r>
            <w:r>
              <w:rPr>
                <w:rFonts w:ascii="仿宋" w:eastAsia="仿宋" w:hAnsi="仿宋" w:cs="仿宋" w:hint="eastAsia"/>
                <w:color w:val="5BC82D"/>
                <w:sz w:val="24"/>
                <w:szCs w:val="24"/>
                <w:lang w:val="en-US" w:eastAsia="zh-CN"/>
              </w:rPr>
              <w:t>类别</w:t>
            </w:r>
          </w:p>
        </w:tc>
        <w:tc>
          <w:tcPr>
            <w:tcW w:w="1731" w:type="dxa"/>
            <w:gridSpan w:val="4"/>
            <w:tcBorders>
              <w:top w:val="nil"/>
              <w:left w:val="nil"/>
              <w:bottom w:val="single" w:sz="12" w:space="0" w:color="00B050"/>
              <w:right w:val="nil"/>
            </w:tcBorders>
            <w:vAlign w:val="center"/>
          </w:tcPr>
          <w:p w:rsidR="00494478" w:rsidRDefault="006D4638">
            <w:pPr>
              <w:spacing w:line="230" w:lineRule="auto"/>
              <w:rPr>
                <w:rFonts w:ascii="黑体" w:eastAsia="黑体" w:hAnsi="黑体" w:cs="黑体"/>
                <w:color w:val="33C82D"/>
                <w:spacing w:val="-2"/>
                <w:sz w:val="36"/>
              </w:rPr>
            </w:pPr>
            <w:r>
              <w:rPr>
                <w:rFonts w:ascii="仿宋" w:eastAsia="仿宋" w:hAnsi="仿宋" w:cs="仿宋" w:hint="eastAsia"/>
                <w:sz w:val="24"/>
                <w:szCs w:val="24"/>
              </w:rPr>
              <w:t>社会建设</w:t>
            </w:r>
          </w:p>
        </w:tc>
        <w:tc>
          <w:tcPr>
            <w:tcW w:w="779" w:type="dxa"/>
            <w:gridSpan w:val="2"/>
            <w:tcBorders>
              <w:top w:val="nil"/>
              <w:left w:val="nil"/>
              <w:bottom w:val="single" w:sz="12" w:space="0" w:color="00B050"/>
              <w:right w:val="nil"/>
            </w:tcBorders>
            <w:vAlign w:val="center"/>
          </w:tcPr>
          <w:p w:rsidR="00494478" w:rsidRDefault="006D4638">
            <w:pPr>
              <w:jc w:val="center"/>
              <w:rPr>
                <w:rFonts w:ascii="黑体" w:eastAsia="黑体" w:hAnsi="黑体" w:cs="黑体"/>
                <w:color w:val="33C82D"/>
                <w:spacing w:val="-2"/>
                <w:sz w:val="36"/>
              </w:rPr>
            </w:pPr>
            <w:r>
              <w:rPr>
                <w:rFonts w:ascii="仿宋" w:eastAsia="仿宋" w:hAnsi="仿宋" w:cs="仿宋" w:hint="eastAsia"/>
                <w:color w:val="5BC82D"/>
                <w:sz w:val="24"/>
                <w:szCs w:val="24"/>
                <w:lang w:val="en-US" w:eastAsia="zh-CN"/>
              </w:rPr>
              <w:t>编号</w:t>
            </w:r>
          </w:p>
        </w:tc>
        <w:tc>
          <w:tcPr>
            <w:tcW w:w="2025" w:type="dxa"/>
            <w:gridSpan w:val="5"/>
            <w:tcBorders>
              <w:top w:val="nil"/>
              <w:left w:val="nil"/>
              <w:bottom w:val="single" w:sz="12" w:space="0" w:color="00B050"/>
              <w:right w:val="nil"/>
            </w:tcBorders>
            <w:vAlign w:val="center"/>
          </w:tcPr>
          <w:p w:rsidR="00494478" w:rsidRDefault="006D4638">
            <w:pPr>
              <w:spacing w:line="230" w:lineRule="auto"/>
              <w:rPr>
                <w:rFonts w:ascii="黑体" w:eastAsia="黑体" w:hAnsi="黑体" w:cs="黑体"/>
                <w:color w:val="33C82D"/>
                <w:spacing w:val="-2"/>
                <w:sz w:val="36"/>
              </w:rPr>
            </w:pPr>
            <w:r>
              <w:rPr>
                <w:rFonts w:ascii="仿宋" w:eastAsia="仿宋" w:hAnsi="仿宋" w:cs="仿宋" w:hint="eastAsia"/>
                <w:sz w:val="24"/>
                <w:szCs w:val="24"/>
              </w:rPr>
              <w:t>20230361</w:t>
            </w:r>
          </w:p>
        </w:tc>
        <w:tc>
          <w:tcPr>
            <w:tcW w:w="1212" w:type="dxa"/>
            <w:gridSpan w:val="2"/>
            <w:tcBorders>
              <w:top w:val="nil"/>
              <w:left w:val="nil"/>
              <w:bottom w:val="single" w:sz="12" w:space="0" w:color="00B050"/>
              <w:right w:val="nil"/>
            </w:tcBorders>
            <w:vAlign w:val="center"/>
          </w:tcPr>
          <w:p w:rsidR="00494478" w:rsidRDefault="006D4638">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2023</w:t>
            </w:r>
            <w:r>
              <w:rPr>
                <w:rFonts w:ascii="仿宋" w:eastAsia="仿宋" w:hAnsi="仿宋" w:cs="仿宋" w:hint="eastAsia"/>
                <w:sz w:val="24"/>
                <w:szCs w:val="24"/>
                <w:lang w:val="en-US" w:eastAsia="zh-CN"/>
              </w:rPr>
              <w:t xml:space="preserve"> </w:t>
            </w:r>
            <w:r>
              <w:rPr>
                <w:rFonts w:ascii="仿宋" w:eastAsia="仿宋" w:hAnsi="仿宋" w:cs="仿宋" w:hint="eastAsia"/>
                <w:color w:val="5BC82D"/>
                <w:sz w:val="24"/>
                <w:szCs w:val="24"/>
                <w:lang w:val="en-US" w:eastAsia="zh-CN"/>
              </w:rPr>
              <w:t>年</w:t>
            </w:r>
          </w:p>
        </w:tc>
        <w:tc>
          <w:tcPr>
            <w:tcW w:w="954" w:type="dxa"/>
            <w:tcBorders>
              <w:top w:val="nil"/>
              <w:left w:val="nil"/>
              <w:bottom w:val="single" w:sz="12" w:space="0" w:color="00B050"/>
              <w:right w:val="nil"/>
            </w:tcBorders>
            <w:vAlign w:val="center"/>
          </w:tcPr>
          <w:p w:rsidR="00494478" w:rsidRDefault="006D4638">
            <w:pPr>
              <w:spacing w:line="230" w:lineRule="auto"/>
              <w:rPr>
                <w:rFonts w:ascii="黑体" w:eastAsia="黑体" w:hAnsi="黑体" w:cs="黑体"/>
                <w:color w:val="33C82D"/>
                <w:spacing w:val="-2"/>
                <w:sz w:val="36"/>
              </w:rPr>
            </w:pPr>
            <w:r>
              <w:rPr>
                <w:rFonts w:ascii="仿宋" w:eastAsia="仿宋" w:hAnsi="仿宋" w:cs="仿宋" w:hint="eastAsia"/>
                <w:sz w:val="24"/>
                <w:szCs w:val="24"/>
                <w:lang w:val="en-US" w:eastAsia="zh-CN"/>
              </w:rPr>
              <w:t xml:space="preserve">1 </w:t>
            </w:r>
            <w:r>
              <w:rPr>
                <w:rFonts w:ascii="仿宋" w:eastAsia="仿宋" w:hAnsi="仿宋" w:cs="仿宋" w:hint="eastAsia"/>
                <w:color w:val="33C82D"/>
                <w:sz w:val="24"/>
                <w:szCs w:val="24"/>
                <w:lang w:val="en-US" w:eastAsia="zh-CN"/>
              </w:rPr>
              <w:t>月</w:t>
            </w:r>
          </w:p>
        </w:tc>
        <w:tc>
          <w:tcPr>
            <w:tcW w:w="848" w:type="dxa"/>
            <w:tcBorders>
              <w:top w:val="nil"/>
              <w:left w:val="nil"/>
              <w:bottom w:val="single" w:sz="12" w:space="0" w:color="00B050"/>
              <w:right w:val="nil"/>
            </w:tcBorders>
            <w:vAlign w:val="center"/>
          </w:tcPr>
          <w:p w:rsidR="00494478" w:rsidRDefault="006D4638">
            <w:pPr>
              <w:spacing w:line="230" w:lineRule="auto"/>
              <w:rPr>
                <w:rFonts w:ascii="黑体" w:eastAsia="黑体" w:hAnsi="黑体" w:cs="黑体"/>
                <w:color w:val="33C82D"/>
                <w:spacing w:val="-2"/>
                <w:sz w:val="36"/>
              </w:rPr>
            </w:pPr>
            <w:r>
              <w:rPr>
                <w:rFonts w:ascii="仿宋" w:eastAsia="仿宋" w:hAnsi="仿宋" w:cs="仿宋" w:hint="eastAsia"/>
                <w:sz w:val="24"/>
                <w:szCs w:val="24"/>
                <w:lang w:val="en-US" w:eastAsia="zh-CN"/>
              </w:rPr>
              <w:t xml:space="preserve">14 </w:t>
            </w:r>
            <w:r>
              <w:rPr>
                <w:rFonts w:ascii="仿宋" w:eastAsia="仿宋" w:hAnsi="仿宋" w:cs="仿宋" w:hint="eastAsia"/>
                <w:color w:val="5BC82D"/>
                <w:sz w:val="24"/>
                <w:szCs w:val="24"/>
                <w:lang w:val="en-US" w:eastAsia="zh-CN"/>
              </w:rPr>
              <w:t>日</w:t>
            </w:r>
          </w:p>
        </w:tc>
      </w:tr>
      <w:tr w:rsidR="00494478">
        <w:trPr>
          <w:trHeight w:val="483"/>
        </w:trPr>
        <w:tc>
          <w:tcPr>
            <w:tcW w:w="1754" w:type="dxa"/>
            <w:gridSpan w:val="3"/>
            <w:tcBorders>
              <w:top w:val="single" w:sz="12" w:space="0" w:color="00B050"/>
              <w:left w:val="nil"/>
              <w:bottom w:val="dotted" w:sz="8" w:space="0" w:color="00B050"/>
              <w:right w:val="nil"/>
            </w:tcBorders>
            <w:vAlign w:val="center"/>
          </w:tcPr>
          <w:p w:rsidR="00494478" w:rsidRDefault="006D4638">
            <w:pPr>
              <w:spacing w:line="230" w:lineRule="auto"/>
              <w:jc w:val="right"/>
              <w:rPr>
                <w:rFonts w:ascii="黑体" w:eastAsia="黑体" w:hAnsi="黑体" w:cs="黑体"/>
                <w:color w:val="33C82D"/>
                <w:spacing w:val="-2"/>
                <w:sz w:val="36"/>
              </w:rPr>
            </w:pPr>
            <w:r>
              <w:rPr>
                <w:rFonts w:ascii="宋体" w:eastAsia="宋体" w:hAnsi="宋体" w:cs="宋体" w:hint="eastAsia"/>
                <w:color w:val="5BC82D"/>
                <w:sz w:val="28"/>
                <w:szCs w:val="28"/>
                <w:lang w:val="en-US" w:eastAsia="zh-CN"/>
              </w:rPr>
              <w:t>代表姓名：</w:t>
            </w:r>
          </w:p>
        </w:tc>
        <w:tc>
          <w:tcPr>
            <w:tcW w:w="3532" w:type="dxa"/>
            <w:gridSpan w:val="8"/>
            <w:tcBorders>
              <w:top w:val="single" w:sz="12" w:space="0" w:color="00B050"/>
              <w:left w:val="nil"/>
              <w:bottom w:val="dotted" w:sz="8" w:space="0" w:color="00B050"/>
              <w:right w:val="nil"/>
            </w:tcBorders>
            <w:vAlign w:val="center"/>
          </w:tcPr>
          <w:p w:rsidR="00494478" w:rsidRDefault="006D4638">
            <w:pPr>
              <w:spacing w:line="230" w:lineRule="auto"/>
              <w:rPr>
                <w:rFonts w:eastAsia="黑体" w:cs="黑体"/>
                <w:color w:val="33C82D"/>
                <w:spacing w:val="-2"/>
                <w:sz w:val="36"/>
              </w:rPr>
            </w:pPr>
            <w:r>
              <w:rPr>
                <w:rFonts w:ascii="宋体" w:eastAsia="宋体" w:hAnsi="宋体" w:cs="宋体" w:hint="eastAsia"/>
                <w:sz w:val="28"/>
                <w:szCs w:val="28"/>
              </w:rPr>
              <w:t>马小飞</w:t>
            </w:r>
            <w:r>
              <w:rPr>
                <w:rFonts w:eastAsia="黑体" w:cs="黑体"/>
                <w:color w:val="33C82D"/>
                <w:spacing w:val="-2"/>
                <w:sz w:val="36"/>
              </w:rPr>
              <w:t xml:space="preserve"> </w:t>
            </w:r>
          </w:p>
        </w:tc>
        <w:tc>
          <w:tcPr>
            <w:tcW w:w="3236" w:type="dxa"/>
            <w:gridSpan w:val="5"/>
            <w:tcBorders>
              <w:top w:val="single" w:sz="12" w:space="0" w:color="00B050"/>
              <w:left w:val="nil"/>
              <w:bottom w:val="dotted" w:sz="8" w:space="0" w:color="00B050"/>
              <w:right w:val="nil"/>
            </w:tcBorders>
            <w:vAlign w:val="center"/>
          </w:tcPr>
          <w:p w:rsidR="00494478" w:rsidRDefault="006D4638">
            <w:pPr>
              <w:spacing w:line="230" w:lineRule="auto"/>
              <w:rPr>
                <w:rFonts w:ascii="黑体" w:eastAsia="黑体" w:hAnsi="黑体" w:cs="黑体"/>
                <w:color w:val="33C82D"/>
                <w:spacing w:val="-2"/>
                <w:sz w:val="36"/>
              </w:rPr>
            </w:pPr>
            <w:r>
              <w:rPr>
                <w:rFonts w:asciiTheme="minorEastAsia" w:eastAsiaTheme="minorEastAsia" w:hAnsiTheme="minorEastAsia" w:cstheme="minorEastAsia" w:hint="eastAsia"/>
                <w:color w:val="5BC82D"/>
                <w:sz w:val="28"/>
                <w:szCs w:val="28"/>
                <w:lang w:val="en-US" w:eastAsia="zh-CN"/>
              </w:rPr>
              <w:t>等</w:t>
            </w:r>
            <w:r>
              <w:rPr>
                <w:rFonts w:asciiTheme="minorEastAsia" w:eastAsiaTheme="minorEastAsia" w:hAnsiTheme="minorEastAsia" w:cstheme="minorEastAsia" w:hint="eastAsia"/>
                <w:sz w:val="28"/>
                <w:szCs w:val="28"/>
                <w:lang w:val="en-US" w:eastAsia="zh-CN"/>
              </w:rPr>
              <w:t xml:space="preserve"> 3 </w:t>
            </w:r>
            <w:r>
              <w:rPr>
                <w:rFonts w:asciiTheme="minorEastAsia" w:eastAsiaTheme="minorEastAsia" w:hAnsiTheme="minorEastAsia" w:cstheme="minorEastAsia" w:hint="eastAsia"/>
                <w:color w:val="5BC82D"/>
                <w:sz w:val="28"/>
                <w:szCs w:val="28"/>
                <w:lang w:val="en-US" w:eastAsia="zh-CN"/>
              </w:rPr>
              <w:t>名代表</w:t>
            </w:r>
          </w:p>
        </w:tc>
      </w:tr>
      <w:tr w:rsidR="00494478">
        <w:trPr>
          <w:trHeight w:val="666"/>
        </w:trPr>
        <w:tc>
          <w:tcPr>
            <w:tcW w:w="1754" w:type="dxa"/>
            <w:gridSpan w:val="3"/>
            <w:tcBorders>
              <w:top w:val="double" w:sz="6" w:space="0" w:color="00B050"/>
              <w:left w:val="nil"/>
              <w:bottom w:val="dotted" w:sz="4" w:space="0" w:color="00B050"/>
              <w:right w:val="nil"/>
            </w:tcBorders>
            <w:vAlign w:val="center"/>
          </w:tcPr>
          <w:p w:rsidR="00494478" w:rsidRDefault="006D4638">
            <w:pPr>
              <w:spacing w:line="230" w:lineRule="auto"/>
              <w:jc w:val="center"/>
              <w:rPr>
                <w:rFonts w:ascii="黑体" w:eastAsia="黑体" w:hAnsi="黑体" w:cs="黑体"/>
                <w:color w:val="33C82D"/>
                <w:spacing w:val="-2"/>
                <w:sz w:val="36"/>
              </w:rPr>
            </w:pPr>
            <w:r>
              <w:rPr>
                <w:rFonts w:ascii="宋体" w:eastAsia="宋体" w:hAnsi="宋体" w:cs="宋体" w:hint="eastAsia"/>
                <w:color w:val="5BC82D"/>
                <w:sz w:val="28"/>
                <w:szCs w:val="28"/>
                <w:lang w:val="en-US" w:eastAsia="zh-CN"/>
              </w:rPr>
              <w:t xml:space="preserve"> </w:t>
            </w:r>
            <w:r>
              <w:rPr>
                <w:rFonts w:ascii="宋体" w:eastAsia="宋体" w:hAnsi="宋体" w:cs="宋体" w:hint="eastAsia"/>
                <w:color w:val="5BC82D"/>
                <w:sz w:val="28"/>
                <w:szCs w:val="28"/>
                <w:lang w:val="en-US" w:eastAsia="zh-CN"/>
              </w:rPr>
              <w:t>标</w:t>
            </w:r>
            <w:r>
              <w:rPr>
                <w:rFonts w:ascii="宋体" w:eastAsia="宋体" w:hAnsi="宋体" w:cs="宋体" w:hint="eastAsia"/>
                <w:color w:val="5BC82D"/>
                <w:sz w:val="28"/>
                <w:szCs w:val="28"/>
                <w:lang w:val="en-US" w:eastAsia="zh-CN"/>
              </w:rPr>
              <w:t xml:space="preserve">  </w:t>
            </w:r>
            <w:r>
              <w:rPr>
                <w:rFonts w:ascii="宋体" w:eastAsia="宋体" w:hAnsi="宋体" w:cs="宋体" w:hint="eastAsia"/>
                <w:color w:val="5BC82D"/>
                <w:sz w:val="28"/>
                <w:szCs w:val="28"/>
                <w:lang w:val="en-US" w:eastAsia="zh-CN"/>
              </w:rPr>
              <w:t>题：</w:t>
            </w:r>
          </w:p>
        </w:tc>
        <w:tc>
          <w:tcPr>
            <w:tcW w:w="6768" w:type="dxa"/>
            <w:gridSpan w:val="13"/>
            <w:tcBorders>
              <w:top w:val="double" w:sz="6" w:space="0" w:color="00B050"/>
              <w:left w:val="nil"/>
              <w:bottom w:val="dotted" w:sz="4" w:space="0" w:color="00B050"/>
              <w:right w:val="nil"/>
            </w:tcBorders>
            <w:vAlign w:val="center"/>
          </w:tcPr>
          <w:p w:rsidR="00494478" w:rsidRDefault="006D4638">
            <w:pPr>
              <w:spacing w:line="230" w:lineRule="auto"/>
              <w:rPr>
                <w:rFonts w:ascii="黑体" w:eastAsia="黑体" w:hAnsi="黑体" w:cs="黑体"/>
                <w:color w:val="33C82D"/>
                <w:spacing w:val="-2"/>
                <w:sz w:val="36"/>
                <w:lang w:eastAsia="zh-CN"/>
              </w:rPr>
            </w:pPr>
            <w:r>
              <w:rPr>
                <w:rFonts w:asciiTheme="minorEastAsia" w:eastAsiaTheme="minorEastAsia" w:hAnsiTheme="minorEastAsia" w:cstheme="minorEastAsia" w:hint="eastAsia"/>
                <w:sz w:val="28"/>
                <w:szCs w:val="28"/>
                <w:lang w:eastAsia="zh-CN"/>
              </w:rPr>
              <w:t>关于开展《湖北省养老服务促进条例》立法的建议</w:t>
            </w:r>
          </w:p>
        </w:tc>
      </w:tr>
      <w:tr w:rsidR="00494478">
        <w:trPr>
          <w:trHeight w:val="285"/>
        </w:trPr>
        <w:tc>
          <w:tcPr>
            <w:tcW w:w="8522" w:type="dxa"/>
            <w:gridSpan w:val="16"/>
            <w:tcBorders>
              <w:top w:val="dotted" w:sz="4" w:space="0" w:color="00B050"/>
              <w:left w:val="nil"/>
              <w:bottom w:val="nil"/>
              <w:right w:val="nil"/>
            </w:tcBorders>
          </w:tcPr>
          <w:p w:rsidR="00494478" w:rsidRDefault="006D4638">
            <w:pPr>
              <w:spacing w:line="230" w:lineRule="auto"/>
              <w:rPr>
                <w:rFonts w:ascii="黑体" w:eastAsia="黑体" w:hAnsi="黑体" w:cs="黑体"/>
                <w:color w:val="33C82D"/>
                <w:spacing w:val="-2"/>
                <w:sz w:val="36"/>
                <w:lang w:eastAsia="zh-CN"/>
              </w:rPr>
            </w:pPr>
            <w:r>
              <w:rPr>
                <w:rFonts w:ascii="宋体" w:eastAsia="宋体" w:hAnsi="宋体" w:cs="宋体"/>
                <w:b/>
                <w:color w:val="33C82D"/>
                <w:spacing w:val="-2"/>
                <w:sz w:val="20"/>
                <w:lang w:eastAsia="zh-CN"/>
              </w:rPr>
              <w:t>代表对公开此建议有关情况的意见（此为必选项，请代表本人打勾注明）：</w:t>
            </w:r>
          </w:p>
        </w:tc>
      </w:tr>
      <w:tr w:rsidR="00494478">
        <w:trPr>
          <w:trHeight w:val="301"/>
        </w:trPr>
        <w:tc>
          <w:tcPr>
            <w:tcW w:w="1614" w:type="dxa"/>
            <w:gridSpan w:val="2"/>
            <w:tcBorders>
              <w:top w:val="nil"/>
              <w:left w:val="nil"/>
              <w:bottom w:val="dotted" w:sz="8" w:space="0" w:color="00B050"/>
              <w:right w:val="nil"/>
            </w:tcBorders>
          </w:tcPr>
          <w:p w:rsidR="00494478" w:rsidRDefault="006D4638">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w:t>
            </w:r>
          </w:p>
        </w:tc>
        <w:tc>
          <w:tcPr>
            <w:tcW w:w="1803" w:type="dxa"/>
            <w:gridSpan w:val="4"/>
            <w:tcBorders>
              <w:top w:val="nil"/>
              <w:left w:val="nil"/>
              <w:bottom w:val="dotted" w:sz="8" w:space="0" w:color="00B050"/>
              <w:right w:val="nil"/>
            </w:tcBorders>
          </w:tcPr>
          <w:p w:rsidR="00494478" w:rsidRDefault="006D4638">
            <w:pPr>
              <w:spacing w:line="230" w:lineRule="auto"/>
              <w:rPr>
                <w:rFonts w:ascii="黑体" w:eastAsia="黑体" w:hAnsi="黑体" w:cs="黑体"/>
                <w:color w:val="33C82D"/>
                <w:spacing w:val="-2"/>
                <w:sz w:val="36"/>
              </w:rPr>
            </w:pPr>
            <w:r>
              <w:rPr>
                <w:rFonts w:ascii="宋体" w:eastAsia="宋体" w:hAnsi="宋体" w:cs="宋体" w:hint="eastAsia"/>
                <w:b/>
                <w:color w:val="33C82D"/>
                <w:spacing w:val="-2"/>
                <w:sz w:val="20"/>
                <w:lang w:val="en-US" w:eastAsia="zh-CN"/>
              </w:rPr>
              <w:t>同意公开</w:t>
            </w:r>
            <w:r>
              <w:rPr>
                <w:rFonts w:ascii="宋体" w:eastAsia="宋体" w:hAnsi="宋体" w:cs="宋体" w:hint="eastAsia"/>
                <w:b/>
                <w:color w:val="33C82D"/>
                <w:spacing w:val="-2"/>
                <w:sz w:val="20"/>
                <w:lang w:val="en-US" w:eastAsia="zh-CN"/>
              </w:rPr>
              <w:t xml:space="preserve">  </w:t>
            </w:r>
          </w:p>
        </w:tc>
        <w:tc>
          <w:tcPr>
            <w:tcW w:w="1651" w:type="dxa"/>
            <w:gridSpan w:val="4"/>
            <w:tcBorders>
              <w:top w:val="nil"/>
              <w:left w:val="nil"/>
              <w:bottom w:val="dotted" w:sz="8" w:space="0" w:color="00B050"/>
              <w:right w:val="nil"/>
            </w:tcBorders>
          </w:tcPr>
          <w:p w:rsidR="00494478" w:rsidRDefault="006D4638">
            <w:pPr>
              <w:spacing w:line="230" w:lineRule="auto"/>
              <w:jc w:val="right"/>
              <w:rPr>
                <w:rFonts w:ascii="黑体" w:eastAsia="黑体" w:hAnsi="黑体" w:cs="黑体"/>
                <w:color w:val="33C82D"/>
                <w:spacing w:val="-2"/>
                <w:sz w:val="36"/>
              </w:rPr>
            </w:pPr>
            <w:r>
              <w:rPr>
                <w:rFonts w:ascii="仿宋" w:eastAsia="仿宋" w:hAnsi="仿宋" w:cs="仿宋" w:hint="eastAsia"/>
                <w:sz w:val="24"/>
                <w:szCs w:val="24"/>
              </w:rPr>
              <w:t>☐</w:t>
            </w:r>
          </w:p>
        </w:tc>
        <w:tc>
          <w:tcPr>
            <w:tcW w:w="3454" w:type="dxa"/>
            <w:gridSpan w:val="6"/>
            <w:tcBorders>
              <w:top w:val="nil"/>
              <w:left w:val="nil"/>
              <w:bottom w:val="dotted" w:sz="8" w:space="0" w:color="00B050"/>
              <w:right w:val="nil"/>
            </w:tcBorders>
          </w:tcPr>
          <w:p w:rsidR="00494478" w:rsidRDefault="006D4638">
            <w:pPr>
              <w:spacing w:line="230" w:lineRule="auto"/>
              <w:rPr>
                <w:rFonts w:ascii="黑体" w:eastAsia="黑体" w:hAnsi="黑体" w:cs="黑体"/>
                <w:color w:val="33C82D"/>
                <w:spacing w:val="-2"/>
                <w:sz w:val="36"/>
              </w:rPr>
            </w:pPr>
            <w:r>
              <w:rPr>
                <w:rFonts w:ascii="宋体" w:eastAsia="宋体" w:hAnsi="宋体" w:cs="宋体"/>
                <w:b/>
                <w:color w:val="33C82D"/>
                <w:spacing w:val="-2"/>
                <w:sz w:val="20"/>
              </w:rPr>
              <w:t>不宜公开</w:t>
            </w:r>
          </w:p>
        </w:tc>
      </w:tr>
      <w:tr w:rsidR="00494478">
        <w:trPr>
          <w:trHeight w:val="579"/>
        </w:trPr>
        <w:tc>
          <w:tcPr>
            <w:tcW w:w="8522" w:type="dxa"/>
            <w:gridSpan w:val="16"/>
            <w:tcBorders>
              <w:top w:val="dotted" w:sz="8" w:space="0" w:color="00B050"/>
              <w:left w:val="nil"/>
              <w:bottom w:val="nil"/>
              <w:right w:val="nil"/>
            </w:tcBorders>
          </w:tcPr>
          <w:p w:rsidR="00494478" w:rsidRDefault="006D4638">
            <w:pPr>
              <w:rPr>
                <w:rFonts w:ascii="宋体" w:eastAsia="宋体" w:hAnsi="宋体" w:cs="宋体"/>
                <w:b/>
                <w:color w:val="33C82D"/>
                <w:spacing w:val="-2"/>
                <w:sz w:val="20"/>
                <w:lang w:eastAsia="zh-CN"/>
              </w:rPr>
            </w:pPr>
            <w:r>
              <w:rPr>
                <w:rFonts w:ascii="宋体" w:eastAsia="宋体" w:hAnsi="宋体" w:cs="宋体"/>
                <w:b/>
                <w:color w:val="33C82D"/>
                <w:spacing w:val="-2"/>
                <w:sz w:val="20"/>
                <w:lang w:eastAsia="zh-CN"/>
              </w:rPr>
              <w:t>如有以下情况，请代表打勾注明：</w:t>
            </w:r>
          </w:p>
          <w:p w:rsidR="00494478" w:rsidRDefault="006D4638">
            <w:pPr>
              <w:spacing w:line="230" w:lineRule="auto"/>
              <w:rPr>
                <w:rFonts w:ascii="黑体" w:eastAsia="黑体" w:hAnsi="黑体" w:cs="黑体"/>
                <w:color w:val="33C82D"/>
                <w:spacing w:val="-2"/>
                <w:sz w:val="36"/>
                <w:lang w:eastAsia="zh-CN"/>
              </w:rPr>
            </w:pPr>
            <w:r>
              <w:rPr>
                <w:rFonts w:ascii="宋体" w:eastAsia="宋体" w:hAnsi="宋体" w:cs="宋体" w:hint="eastAsia"/>
                <w:b/>
                <w:color w:val="33C82D"/>
                <w:spacing w:val="-2"/>
                <w:sz w:val="20"/>
                <w:lang w:val="en-US" w:eastAsia="zh-CN"/>
              </w:rPr>
              <w:t xml:space="preserve">     </w:t>
            </w:r>
            <w:r>
              <w:rPr>
                <w:rFonts w:ascii="宋体" w:eastAsia="宋体" w:hAnsi="宋体" w:cs="宋体"/>
                <w:b/>
                <w:color w:val="33C82D"/>
                <w:spacing w:val="-2"/>
                <w:sz w:val="20"/>
                <w:lang w:eastAsia="zh-CN"/>
              </w:rPr>
              <w:t>建议内容属于多年多次提出，尚未解决的事项</w:t>
            </w:r>
          </w:p>
        </w:tc>
      </w:tr>
      <w:tr w:rsidR="00494478">
        <w:trPr>
          <w:trHeight w:val="306"/>
        </w:trPr>
        <w:tc>
          <w:tcPr>
            <w:tcW w:w="1614" w:type="dxa"/>
            <w:gridSpan w:val="2"/>
            <w:tcBorders>
              <w:top w:val="nil"/>
              <w:left w:val="nil"/>
              <w:bottom w:val="dotted" w:sz="4" w:space="0" w:color="00B050"/>
              <w:right w:val="nil"/>
            </w:tcBorders>
          </w:tcPr>
          <w:p w:rsidR="00494478" w:rsidRDefault="006D4638">
            <w:pPr>
              <w:spacing w:line="230" w:lineRule="auto"/>
              <w:jc w:val="right"/>
              <w:rPr>
                <w:rFonts w:ascii="黑体" w:eastAsia="黑体" w:hAnsi="黑体" w:cs="黑体"/>
                <w:color w:val="33C82D"/>
                <w:spacing w:val="-2"/>
                <w:sz w:val="36"/>
              </w:rPr>
            </w:pPr>
            <w:r>
              <w:rPr>
                <w:rFonts w:ascii="仿宋" w:eastAsia="仿宋" w:hAnsi="仿宋" w:cs="仿宋" w:hint="eastAsia"/>
                <w:sz w:val="24"/>
                <w:szCs w:val="24"/>
                <w:lang w:val="en-US"/>
              </w:rPr>
              <w:t>☐</w:t>
            </w:r>
          </w:p>
        </w:tc>
        <w:tc>
          <w:tcPr>
            <w:tcW w:w="560" w:type="dxa"/>
            <w:gridSpan w:val="2"/>
            <w:tcBorders>
              <w:top w:val="nil"/>
              <w:left w:val="nil"/>
              <w:bottom w:val="dotted" w:sz="4" w:space="0" w:color="00B050"/>
              <w:right w:val="nil"/>
            </w:tcBorders>
          </w:tcPr>
          <w:p w:rsidR="00494478" w:rsidRDefault="006D4638">
            <w:pPr>
              <w:spacing w:line="230" w:lineRule="auto"/>
              <w:rPr>
                <w:rFonts w:ascii="黑体" w:eastAsia="黑体" w:hAnsi="黑体" w:cs="黑体"/>
                <w:color w:val="33C82D"/>
                <w:spacing w:val="-2"/>
                <w:sz w:val="36"/>
              </w:rPr>
            </w:pPr>
            <w:r>
              <w:rPr>
                <w:rFonts w:ascii="宋体" w:eastAsia="宋体" w:hAnsi="宋体" w:cs="宋体" w:hint="eastAsia"/>
                <w:b/>
                <w:color w:val="33C82D"/>
                <w:spacing w:val="-2"/>
                <w:sz w:val="20"/>
                <w:lang w:val="en-US" w:eastAsia="zh-CN"/>
              </w:rPr>
              <w:t>2</w:t>
            </w:r>
            <w:r>
              <w:rPr>
                <w:rFonts w:ascii="宋体" w:eastAsia="宋体" w:hAnsi="宋体" w:cs="宋体" w:hint="eastAsia"/>
                <w:b/>
                <w:color w:val="33C82D"/>
                <w:spacing w:val="-2"/>
                <w:sz w:val="20"/>
                <w:lang w:val="en-US" w:eastAsia="zh-CN"/>
              </w:rPr>
              <w:t>年</w:t>
            </w:r>
          </w:p>
        </w:tc>
        <w:tc>
          <w:tcPr>
            <w:tcW w:w="1440" w:type="dxa"/>
            <w:gridSpan w:val="4"/>
            <w:tcBorders>
              <w:top w:val="nil"/>
              <w:left w:val="nil"/>
              <w:bottom w:val="dotted" w:sz="4" w:space="0" w:color="00B050"/>
              <w:right w:val="nil"/>
            </w:tcBorders>
          </w:tcPr>
          <w:p w:rsidR="00494478" w:rsidRDefault="006D4638">
            <w:pPr>
              <w:spacing w:line="230" w:lineRule="auto"/>
              <w:jc w:val="right"/>
              <w:rPr>
                <w:rFonts w:ascii="仿宋" w:eastAsia="仿宋" w:hAnsi="仿宋" w:cs="仿宋"/>
                <w:color w:val="33C82D"/>
                <w:spacing w:val="-2"/>
                <w:sz w:val="24"/>
                <w:szCs w:val="24"/>
              </w:rPr>
            </w:pPr>
            <w:r>
              <w:rPr>
                <w:rFonts w:ascii="仿宋" w:eastAsia="仿宋" w:hAnsi="仿宋" w:cs="仿宋" w:hint="eastAsia"/>
                <w:bCs/>
                <w:spacing w:val="-2"/>
                <w:sz w:val="24"/>
                <w:szCs w:val="24"/>
                <w:lang w:val="en-US" w:eastAsia="zh-CN"/>
              </w:rPr>
              <w:t>☐</w:t>
            </w:r>
          </w:p>
        </w:tc>
        <w:tc>
          <w:tcPr>
            <w:tcW w:w="697" w:type="dxa"/>
            <w:tcBorders>
              <w:top w:val="nil"/>
              <w:left w:val="nil"/>
              <w:bottom w:val="dotted" w:sz="4" w:space="0" w:color="00B050"/>
              <w:right w:val="nil"/>
            </w:tcBorders>
          </w:tcPr>
          <w:p w:rsidR="00494478" w:rsidRDefault="006D4638">
            <w:pPr>
              <w:spacing w:line="230" w:lineRule="auto"/>
              <w:rPr>
                <w:rFonts w:ascii="黑体" w:eastAsia="黑体" w:hAnsi="黑体" w:cs="黑体"/>
                <w:color w:val="33C82D"/>
                <w:spacing w:val="-2"/>
                <w:sz w:val="36"/>
              </w:rPr>
            </w:pPr>
            <w:r>
              <w:rPr>
                <w:rFonts w:ascii="宋体" w:eastAsia="宋体" w:hAnsi="宋体" w:cs="宋体"/>
                <w:b/>
                <w:color w:val="33C82D"/>
                <w:spacing w:val="-2"/>
                <w:sz w:val="20"/>
              </w:rPr>
              <w:t>3</w:t>
            </w:r>
            <w:r>
              <w:rPr>
                <w:rFonts w:ascii="宋体" w:eastAsia="宋体" w:hAnsi="宋体" w:cs="宋体"/>
                <w:b/>
                <w:color w:val="33C82D"/>
                <w:spacing w:val="-2"/>
                <w:sz w:val="20"/>
              </w:rPr>
              <w:t>年</w:t>
            </w:r>
            <w:r>
              <w:rPr>
                <w:rFonts w:ascii="宋体" w:eastAsia="宋体" w:hAnsi="宋体" w:cs="宋体" w:hint="eastAsia"/>
                <w:b/>
                <w:color w:val="33C82D"/>
                <w:spacing w:val="-2"/>
                <w:sz w:val="20"/>
                <w:lang w:val="en-US" w:eastAsia="zh-CN"/>
              </w:rPr>
              <w:t xml:space="preserve"> </w:t>
            </w:r>
          </w:p>
        </w:tc>
        <w:tc>
          <w:tcPr>
            <w:tcW w:w="1318" w:type="dxa"/>
            <w:gridSpan w:val="4"/>
            <w:tcBorders>
              <w:top w:val="nil"/>
              <w:left w:val="nil"/>
              <w:bottom w:val="dotted" w:sz="4" w:space="0" w:color="00B050"/>
              <w:right w:val="nil"/>
            </w:tcBorders>
          </w:tcPr>
          <w:p w:rsidR="00494478" w:rsidRDefault="006D4638">
            <w:pPr>
              <w:spacing w:line="230" w:lineRule="auto"/>
              <w:jc w:val="right"/>
              <w:rPr>
                <w:rFonts w:ascii="黑体" w:eastAsia="黑体" w:hAnsi="黑体" w:cs="黑体"/>
                <w:color w:val="33C82D"/>
                <w:spacing w:val="-2"/>
                <w:sz w:val="36"/>
              </w:rPr>
            </w:pPr>
            <w:r>
              <w:rPr>
                <w:rFonts w:ascii="仿宋" w:eastAsia="仿宋" w:hAnsi="仿宋" w:cs="仿宋" w:hint="eastAsia"/>
                <w:bCs/>
                <w:spacing w:val="-2"/>
                <w:sz w:val="24"/>
                <w:szCs w:val="24"/>
                <w:lang w:val="en-US" w:eastAsia="zh-CN"/>
              </w:rPr>
              <w:t>☐</w:t>
            </w:r>
          </w:p>
        </w:tc>
        <w:tc>
          <w:tcPr>
            <w:tcW w:w="2893" w:type="dxa"/>
            <w:gridSpan w:val="3"/>
            <w:tcBorders>
              <w:top w:val="nil"/>
              <w:left w:val="nil"/>
              <w:bottom w:val="dotted" w:sz="4" w:space="0" w:color="00B050"/>
              <w:right w:val="nil"/>
            </w:tcBorders>
          </w:tcPr>
          <w:p w:rsidR="00494478" w:rsidRDefault="006D4638">
            <w:pPr>
              <w:spacing w:line="230" w:lineRule="auto"/>
              <w:rPr>
                <w:rFonts w:ascii="黑体" w:eastAsia="黑体" w:hAnsi="黑体" w:cs="黑体"/>
                <w:color w:val="33C82D"/>
                <w:spacing w:val="-2"/>
                <w:sz w:val="36"/>
              </w:rPr>
            </w:pPr>
            <w:r>
              <w:rPr>
                <w:rFonts w:ascii="宋体" w:eastAsia="宋体" w:hAnsi="宋体" w:cs="宋体"/>
                <w:b/>
                <w:color w:val="33C82D"/>
                <w:spacing w:val="-2"/>
                <w:sz w:val="20"/>
              </w:rPr>
              <w:t>3</w:t>
            </w:r>
            <w:r>
              <w:rPr>
                <w:rFonts w:ascii="宋体" w:eastAsia="宋体" w:hAnsi="宋体" w:cs="宋体"/>
                <w:b/>
                <w:color w:val="33C82D"/>
                <w:spacing w:val="-2"/>
                <w:sz w:val="20"/>
              </w:rPr>
              <w:t>年</w:t>
            </w:r>
            <w:r>
              <w:rPr>
                <w:rFonts w:ascii="宋体" w:eastAsia="宋体" w:hAnsi="宋体" w:cs="宋体" w:hint="eastAsia"/>
                <w:b/>
                <w:color w:val="33C82D"/>
                <w:spacing w:val="-2"/>
                <w:sz w:val="20"/>
                <w:lang w:val="en-US" w:eastAsia="zh-CN"/>
              </w:rPr>
              <w:t>以上</w:t>
            </w:r>
          </w:p>
        </w:tc>
      </w:tr>
      <w:tr w:rsidR="00494478">
        <w:trPr>
          <w:trHeight w:val="739"/>
        </w:trPr>
        <w:tc>
          <w:tcPr>
            <w:tcW w:w="8522" w:type="dxa"/>
            <w:gridSpan w:val="16"/>
            <w:tcBorders>
              <w:top w:val="dotted" w:sz="4" w:space="0" w:color="00B050"/>
              <w:left w:val="nil"/>
              <w:bottom w:val="dotted" w:sz="4" w:space="0" w:color="00B050"/>
              <w:right w:val="nil"/>
            </w:tcBorders>
          </w:tcPr>
          <w:p w:rsidR="00494478" w:rsidRDefault="006D4638">
            <w:pPr>
              <w:spacing w:line="230" w:lineRule="auto"/>
              <w:rPr>
                <w:rFonts w:ascii="宋体" w:eastAsia="宋体" w:hAnsi="宋体" w:cs="宋体"/>
                <w:b/>
                <w:color w:val="33C82D"/>
                <w:spacing w:val="-2"/>
                <w:sz w:val="20"/>
                <w:lang w:eastAsia="zh-CN"/>
              </w:rPr>
            </w:pPr>
            <w:r>
              <w:rPr>
                <w:rFonts w:ascii="宋体" w:eastAsia="宋体" w:hAnsi="宋体" w:cs="宋体"/>
                <w:b/>
                <w:color w:val="33C82D"/>
                <w:spacing w:val="-2"/>
                <w:sz w:val="20"/>
                <w:lang w:eastAsia="zh-CN"/>
              </w:rPr>
              <w:t>其他需要说明的情况：</w:t>
            </w:r>
          </w:p>
          <w:p w:rsidR="00494478" w:rsidRDefault="00494478">
            <w:pPr>
              <w:spacing w:line="230" w:lineRule="auto"/>
              <w:rPr>
                <w:rFonts w:ascii="黑体" w:eastAsia="黑体" w:hAnsi="黑体" w:cs="黑体"/>
                <w:color w:val="33C82D"/>
                <w:spacing w:val="-2"/>
                <w:sz w:val="36"/>
                <w:lang w:eastAsia="zh-CN"/>
              </w:rPr>
            </w:pPr>
          </w:p>
        </w:tc>
      </w:tr>
      <w:tr w:rsidR="00494478">
        <w:trPr>
          <w:trHeight w:val="739"/>
        </w:trPr>
        <w:tc>
          <w:tcPr>
            <w:tcW w:w="8522" w:type="dxa"/>
            <w:gridSpan w:val="16"/>
            <w:tcBorders>
              <w:top w:val="dotted" w:sz="4" w:space="0" w:color="00B050"/>
              <w:left w:val="nil"/>
              <w:bottom w:val="double" w:sz="6" w:space="0" w:color="00B050"/>
              <w:right w:val="nil"/>
            </w:tcBorders>
          </w:tcPr>
          <w:p w:rsidR="00494478" w:rsidRDefault="006D4638">
            <w:pPr>
              <w:spacing w:line="230" w:lineRule="auto"/>
              <w:rPr>
                <w:rFonts w:ascii="宋体" w:eastAsia="宋体" w:hAnsi="宋体" w:cs="宋体"/>
                <w:b/>
                <w:color w:val="33C82D"/>
                <w:spacing w:val="-2"/>
                <w:sz w:val="20"/>
                <w:lang w:val="en-US" w:eastAsia="zh-CN"/>
              </w:rPr>
            </w:pPr>
            <w:r>
              <w:rPr>
                <w:rFonts w:ascii="宋体" w:eastAsia="宋体" w:hAnsi="宋体" w:cs="宋体" w:hint="eastAsia"/>
                <w:b/>
                <w:color w:val="33C82D"/>
                <w:spacing w:val="-2"/>
                <w:sz w:val="20"/>
                <w:lang w:val="en-US" w:eastAsia="zh-CN"/>
              </w:rPr>
              <w:t>大会秘书处意见：</w:t>
            </w:r>
          </w:p>
          <w:p w:rsidR="00494478" w:rsidRDefault="00494478">
            <w:pPr>
              <w:spacing w:line="230" w:lineRule="auto"/>
              <w:rPr>
                <w:rFonts w:ascii="宋体" w:eastAsia="宋体" w:hAnsi="宋体" w:cs="宋体"/>
                <w:b/>
                <w:color w:val="33C82D"/>
                <w:spacing w:val="-2"/>
                <w:sz w:val="20"/>
              </w:rPr>
            </w:pPr>
          </w:p>
        </w:tc>
      </w:tr>
      <w:tr w:rsidR="00494478">
        <w:trPr>
          <w:trHeight w:val="90"/>
        </w:trPr>
        <w:tc>
          <w:tcPr>
            <w:tcW w:w="8522" w:type="dxa"/>
            <w:gridSpan w:val="16"/>
            <w:tcBorders>
              <w:top w:val="double" w:sz="6" w:space="0" w:color="00B050"/>
              <w:left w:val="nil"/>
              <w:bottom w:val="nil"/>
              <w:right w:val="nil"/>
            </w:tcBorders>
          </w:tcPr>
          <w:p w:rsidR="00494478" w:rsidRDefault="00494478">
            <w:pPr>
              <w:spacing w:line="230" w:lineRule="auto"/>
              <w:rPr>
                <w:rFonts w:ascii="宋体" w:eastAsia="宋体" w:hAnsi="宋体" w:cs="宋体"/>
                <w:b/>
                <w:color w:val="33C82D"/>
                <w:spacing w:val="-2"/>
                <w:sz w:val="20"/>
              </w:rPr>
            </w:pPr>
          </w:p>
        </w:tc>
      </w:tr>
    </w:tbl>
    <w:p w:rsidR="00494478" w:rsidRDefault="006D4638">
      <w:pPr>
        <w:widowControl w:val="0"/>
        <w:spacing w:line="230" w:lineRule="auto"/>
        <w:jc w:val="center"/>
        <w:rPr>
          <w:rFonts w:ascii="黑体" w:eastAsia="黑体" w:hAnsi="黑体" w:cs="黑体"/>
          <w:color w:val="33C82D"/>
          <w:spacing w:val="-2"/>
          <w:sz w:val="36"/>
          <w:lang w:eastAsia="zh-CN"/>
        </w:rPr>
      </w:pPr>
      <w:r>
        <w:rPr>
          <w:rFonts w:ascii="黑体" w:eastAsia="黑体" w:hAnsi="黑体" w:cs="黑体"/>
          <w:color w:val="33C82D"/>
          <w:spacing w:val="-2"/>
          <w:sz w:val="36"/>
          <w:lang w:eastAsia="zh-CN"/>
        </w:rPr>
        <w:br w:type="page"/>
      </w:r>
    </w:p>
    <w:p w:rsidR="00494478" w:rsidRDefault="006D4638">
      <w:pPr>
        <w:jc w:val="center"/>
        <w:rPr>
          <w:rFonts w:ascii="黑体" w:eastAsia="黑体" w:hAnsi="黑体" w:cs="黑体"/>
          <w:color w:val="70AD47" w:themeColor="accent6"/>
          <w:spacing w:val="28"/>
          <w:sz w:val="36"/>
        </w:rPr>
      </w:pPr>
      <w:r>
        <w:rPr>
          <w:rFonts w:ascii="黑体" w:eastAsia="黑体" w:hAnsi="黑体" w:cs="黑体" w:hint="eastAsia"/>
          <w:color w:val="70AD47" w:themeColor="accent6"/>
          <w:spacing w:val="28"/>
          <w:sz w:val="36"/>
          <w:lang w:val="en-US" w:eastAsia="zh-CN"/>
        </w:rPr>
        <w:lastRenderedPageBreak/>
        <w:t>建</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议</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附</w:t>
      </w:r>
      <w:r>
        <w:rPr>
          <w:rFonts w:ascii="黑体" w:eastAsia="黑体" w:hAnsi="黑体" w:cs="黑体" w:hint="eastAsia"/>
          <w:color w:val="70AD47" w:themeColor="accent6"/>
          <w:spacing w:val="28"/>
          <w:sz w:val="36"/>
          <w:lang w:val="en-US" w:eastAsia="zh-CN"/>
        </w:rPr>
        <w:t xml:space="preserve"> </w:t>
      </w:r>
      <w:r>
        <w:rPr>
          <w:rFonts w:ascii="黑体" w:eastAsia="黑体" w:hAnsi="黑体" w:cs="黑体" w:hint="eastAsia"/>
          <w:color w:val="70AD47" w:themeColor="accent6"/>
          <w:spacing w:val="28"/>
          <w:sz w:val="36"/>
          <w:lang w:val="en-US" w:eastAsia="zh-CN"/>
        </w:rPr>
        <w:t>页</w:t>
      </w:r>
    </w:p>
    <w:tbl>
      <w:tblPr>
        <w:tblStyle w:val="a5"/>
        <w:tblW w:w="5000" w:type="pct"/>
        <w:tblBorders>
          <w:top w:val="dotted" w:sz="4" w:space="0" w:color="70AD47" w:themeColor="accent6"/>
          <w:left w:val="none" w:sz="0" w:space="0" w:color="auto"/>
          <w:bottom w:val="none" w:sz="0" w:space="0" w:color="auto"/>
          <w:right w:val="none" w:sz="0" w:space="0" w:color="auto"/>
          <w:insideH w:val="dotted" w:sz="4" w:space="0" w:color="70AD47" w:themeColor="accent6"/>
          <w:insideV w:val="none" w:sz="0" w:space="0" w:color="auto"/>
        </w:tblBorders>
        <w:tblLook w:val="04A0" w:firstRow="1" w:lastRow="0" w:firstColumn="1" w:lastColumn="0" w:noHBand="0" w:noVBand="1"/>
      </w:tblPr>
      <w:tblGrid>
        <w:gridCol w:w="8522"/>
      </w:tblGrid>
      <w:tr w:rsidR="00494478">
        <w:trPr>
          <w:trHeight w:val="700"/>
        </w:trPr>
        <w:tc>
          <w:tcPr>
            <w:tcW w:w="5000" w:type="pct"/>
            <w:tcBorders>
              <w:tl2br w:val="nil"/>
              <w:tr2bl w:val="nil"/>
            </w:tcBorders>
            <w:vAlign w:val="center"/>
          </w:tcPr>
          <w:p w:rsidR="00494478" w:rsidRDefault="006D4638">
            <w:pPr>
              <w:jc w:val="left"/>
              <w:rPr>
                <w:rFonts w:ascii="宋体" w:hAnsi="宋体" w:cs="宋体"/>
                <w:color w:val="70AD47" w:themeColor="accent6"/>
                <w:spacing w:val="-2"/>
                <w:sz w:val="32"/>
                <w:szCs w:val="32"/>
                <w:lang w:eastAsia="zh-CN"/>
              </w:rPr>
            </w:pPr>
            <w:r>
              <w:rPr>
                <w:rFonts w:ascii="宋体" w:hAnsi="宋体" w:cs="宋体" w:hint="eastAsia"/>
                <w:color w:val="70AD47" w:themeColor="accent6"/>
                <w:spacing w:val="-2"/>
                <w:sz w:val="32"/>
                <w:szCs w:val="32"/>
                <w:lang w:val="en-US" w:eastAsia="zh-CN"/>
              </w:rPr>
              <w:t>建议标题：</w:t>
            </w:r>
            <w:r>
              <w:rPr>
                <w:rFonts w:ascii="宋体" w:hAnsi="宋体" w:cs="宋体"/>
                <w:color w:val="000000" w:themeColor="text1"/>
                <w:spacing w:val="-2"/>
                <w:sz w:val="32"/>
                <w:szCs w:val="32"/>
                <w:lang w:val="en-US" w:eastAsia="zh-CN"/>
              </w:rPr>
              <w:t>关于开展《湖北省养老服务促进条例》立法的建议</w:t>
            </w:r>
          </w:p>
        </w:tc>
      </w:tr>
      <w:tr w:rsidR="00494478">
        <w:trPr>
          <w:trHeight w:val="11545"/>
        </w:trPr>
        <w:tc>
          <w:tcPr>
            <w:tcW w:w="5000" w:type="pct"/>
            <w:tcBorders>
              <w:tl2br w:val="nil"/>
              <w:tr2bl w:val="nil"/>
            </w:tcBorders>
          </w:tcPr>
          <w:p w:rsidR="00494478" w:rsidRDefault="006D4638">
            <w:pPr>
              <w:rPr>
                <w:rFonts w:ascii="宋体" w:hAnsi="宋体" w:cs="宋体"/>
                <w:color w:val="70AD47" w:themeColor="accent6"/>
                <w:spacing w:val="-2"/>
                <w:sz w:val="28"/>
                <w:szCs w:val="28"/>
                <w:lang w:eastAsia="zh-CN"/>
              </w:rPr>
            </w:pPr>
            <w:r>
              <w:rPr>
                <w:rFonts w:ascii="宋体" w:hAnsi="宋体" w:cs="宋体" w:hint="eastAsia"/>
                <w:color w:val="70AD47" w:themeColor="accent6"/>
                <w:spacing w:val="-2"/>
                <w:sz w:val="32"/>
                <w:szCs w:val="32"/>
                <w:lang w:val="en-US" w:eastAsia="zh-CN"/>
              </w:rPr>
              <w:t>建议内容：</w:t>
            </w:r>
          </w:p>
          <w:p w:rsidR="00494478" w:rsidRDefault="006D4638">
            <w:pPr>
              <w:pStyle w:val="rule"/>
              <w:ind w:firstLine="480"/>
              <w:rPr>
                <w:rFonts w:ascii="仿宋" w:eastAsia="仿宋" w:hAnsi="仿宋" w:cs="仿宋"/>
                <w:sz w:val="32"/>
                <w:szCs w:val="32"/>
                <w:lang w:eastAsia="zh-CN"/>
              </w:rPr>
            </w:pPr>
            <w:r>
              <w:rPr>
                <w:rFonts w:ascii="黑体" w:eastAsia="黑体" w:hAnsi="黑体" w:cs="黑体" w:hint="eastAsia"/>
                <w:sz w:val="32"/>
                <w:szCs w:val="32"/>
                <w:lang w:eastAsia="zh-CN"/>
              </w:rPr>
              <w:t>一、案由</w:t>
            </w:r>
          </w:p>
          <w:p w:rsidR="00494478" w:rsidRDefault="006D4638">
            <w:pPr>
              <w:pStyle w:val="rule"/>
              <w:ind w:firstLine="480"/>
              <w:rPr>
                <w:rFonts w:ascii="仿宋" w:eastAsia="仿宋" w:hAnsi="仿宋" w:cs="仿宋"/>
                <w:sz w:val="32"/>
                <w:szCs w:val="32"/>
                <w:lang w:eastAsia="zh-CN"/>
              </w:rPr>
            </w:pPr>
            <w:r>
              <w:rPr>
                <w:rFonts w:ascii="仿宋_GB2312" w:eastAsia="仿宋_GB2312" w:hAnsi="仿宋_GB2312" w:cs="仿宋_GB2312" w:hint="eastAsia"/>
                <w:sz w:val="32"/>
                <w:szCs w:val="32"/>
                <w:lang w:eastAsia="zh-CN"/>
              </w:rPr>
              <w:t>当前，人口老龄化问题日益突出。以十堰市为例，根据</w:t>
            </w:r>
            <w:r>
              <w:rPr>
                <w:rFonts w:ascii="Times New Roman" w:eastAsia="Times New Roman" w:hAnsi="Times New Roman" w:cs="Times New Roman" w:hint="eastAsia"/>
                <w:sz w:val="32"/>
                <w:szCs w:val="32"/>
                <w:lang w:eastAsia="zh-CN"/>
              </w:rPr>
              <w:t>“</w:t>
            </w:r>
            <w:r>
              <w:rPr>
                <w:rFonts w:ascii="仿宋_GB2312" w:eastAsia="仿宋_GB2312" w:hAnsi="仿宋_GB2312" w:cs="仿宋_GB2312" w:hint="eastAsia"/>
                <w:sz w:val="32"/>
                <w:szCs w:val="32"/>
                <w:lang w:eastAsia="zh-CN"/>
              </w:rPr>
              <w:t>七普</w:t>
            </w:r>
            <w:r>
              <w:rPr>
                <w:rFonts w:ascii="Times New Roman" w:eastAsia="Times New Roman" w:hAnsi="Times New Roman" w:cs="Times New Roman" w:hint="eastAsia"/>
                <w:sz w:val="32"/>
                <w:szCs w:val="32"/>
                <w:lang w:eastAsia="zh-CN"/>
              </w:rPr>
              <w:t>”</w:t>
            </w:r>
            <w:r>
              <w:rPr>
                <w:rFonts w:ascii="仿宋_GB2312" w:eastAsia="仿宋_GB2312" w:hAnsi="仿宋_GB2312" w:cs="仿宋_GB2312" w:hint="eastAsia"/>
                <w:sz w:val="32"/>
                <w:szCs w:val="32"/>
                <w:lang w:eastAsia="zh-CN"/>
              </w:rPr>
              <w:t>数据，全市</w:t>
            </w:r>
            <w:r>
              <w:rPr>
                <w:rFonts w:ascii="Times New Roman" w:eastAsia="Times New Roman" w:hAnsi="Times New Roman" w:cs="Times New Roman" w:hint="eastAsia"/>
                <w:sz w:val="32"/>
                <w:szCs w:val="32"/>
                <w:lang w:eastAsia="zh-CN"/>
              </w:rPr>
              <w:t>60</w:t>
            </w:r>
            <w:r>
              <w:rPr>
                <w:rFonts w:ascii="仿宋_GB2312" w:eastAsia="仿宋_GB2312" w:hAnsi="仿宋_GB2312" w:cs="仿宋_GB2312" w:hint="eastAsia"/>
                <w:sz w:val="32"/>
                <w:szCs w:val="32"/>
                <w:lang w:eastAsia="zh-CN"/>
              </w:rPr>
              <w:t>岁及以上人口</w:t>
            </w:r>
            <w:r>
              <w:rPr>
                <w:rFonts w:ascii="Times New Roman" w:eastAsia="Times New Roman" w:hAnsi="Times New Roman" w:cs="Times New Roman" w:hint="eastAsia"/>
                <w:sz w:val="32"/>
                <w:szCs w:val="32"/>
                <w:lang w:eastAsia="zh-CN"/>
              </w:rPr>
              <w:t>610589</w:t>
            </w:r>
            <w:r>
              <w:rPr>
                <w:rFonts w:ascii="仿宋_GB2312" w:eastAsia="仿宋_GB2312" w:hAnsi="仿宋_GB2312" w:cs="仿宋_GB2312" w:hint="eastAsia"/>
                <w:sz w:val="32"/>
                <w:szCs w:val="32"/>
                <w:lang w:eastAsia="zh-CN"/>
              </w:rPr>
              <w:t>人，占总人口的</w:t>
            </w:r>
            <w:r>
              <w:rPr>
                <w:rFonts w:ascii="Times New Roman" w:eastAsia="Times New Roman" w:hAnsi="Times New Roman" w:cs="Times New Roman" w:hint="eastAsia"/>
                <w:sz w:val="32"/>
                <w:szCs w:val="32"/>
                <w:lang w:eastAsia="zh-CN"/>
              </w:rPr>
              <w:t>19.03%</w:t>
            </w:r>
            <w:r>
              <w:rPr>
                <w:rFonts w:ascii="仿宋_GB2312" w:eastAsia="仿宋_GB2312" w:hAnsi="仿宋_GB2312" w:cs="仿宋_GB2312" w:hint="eastAsia"/>
                <w:sz w:val="32"/>
                <w:szCs w:val="32"/>
                <w:lang w:eastAsia="zh-CN"/>
              </w:rPr>
              <w:t>，即将步入中度老龄化社会。预计到</w:t>
            </w:r>
            <w:r>
              <w:rPr>
                <w:rFonts w:ascii="Times New Roman" w:eastAsia="Times New Roman" w:hAnsi="Times New Roman" w:cs="Times New Roman" w:hint="eastAsia"/>
                <w:sz w:val="32"/>
                <w:szCs w:val="32"/>
                <w:lang w:eastAsia="zh-CN"/>
              </w:rPr>
              <w:t>2035</w:t>
            </w:r>
            <w:r>
              <w:rPr>
                <w:rFonts w:ascii="仿宋_GB2312" w:eastAsia="仿宋_GB2312" w:hAnsi="仿宋_GB2312" w:cs="仿宋_GB2312" w:hint="eastAsia"/>
                <w:sz w:val="32"/>
                <w:szCs w:val="32"/>
                <w:lang w:eastAsia="zh-CN"/>
              </w:rPr>
              <w:t>年，全市老龄化率将达到</w:t>
            </w:r>
            <w:r>
              <w:rPr>
                <w:rFonts w:ascii="Times New Roman" w:eastAsia="Times New Roman" w:hAnsi="Times New Roman" w:cs="Times New Roman" w:hint="eastAsia"/>
                <w:sz w:val="32"/>
                <w:szCs w:val="32"/>
                <w:lang w:eastAsia="zh-CN"/>
              </w:rPr>
              <w:t>31.68%</w:t>
            </w:r>
            <w:r>
              <w:rPr>
                <w:rFonts w:ascii="仿宋_GB2312" w:eastAsia="仿宋_GB2312" w:hAnsi="仿宋_GB2312" w:cs="仿宋_GB2312" w:hint="eastAsia"/>
                <w:sz w:val="32"/>
                <w:szCs w:val="32"/>
                <w:lang w:eastAsia="zh-CN"/>
              </w:rPr>
              <w:t>，老年人口达</w:t>
            </w:r>
            <w:r>
              <w:rPr>
                <w:rFonts w:ascii="Times New Roman" w:eastAsia="Times New Roman" w:hAnsi="Times New Roman" w:cs="Times New Roman" w:hint="eastAsia"/>
                <w:sz w:val="32"/>
                <w:szCs w:val="32"/>
                <w:lang w:eastAsia="zh-CN"/>
              </w:rPr>
              <w:t>106</w:t>
            </w:r>
            <w:r>
              <w:rPr>
                <w:rFonts w:ascii="仿宋_GB2312" w:eastAsia="仿宋_GB2312" w:hAnsi="仿宋_GB2312" w:cs="仿宋_GB2312" w:hint="eastAsia"/>
                <w:sz w:val="32"/>
                <w:szCs w:val="32"/>
                <w:lang w:eastAsia="zh-CN"/>
              </w:rPr>
              <w:t>万人，进入重度老龄化社会。老年人口增长快、养老需求上升快，给经济社会可持续发展带来了巨大挑战。</w:t>
            </w:r>
          </w:p>
          <w:p w:rsidR="00494478" w:rsidRDefault="006D4638">
            <w:pPr>
              <w:pStyle w:val="rule"/>
              <w:ind w:firstLine="480"/>
              <w:rPr>
                <w:rFonts w:ascii="仿宋" w:eastAsia="仿宋" w:hAnsi="仿宋" w:cs="仿宋"/>
                <w:sz w:val="32"/>
                <w:szCs w:val="32"/>
                <w:lang w:eastAsia="zh-CN"/>
              </w:rPr>
            </w:pPr>
            <w:r>
              <w:rPr>
                <w:rFonts w:ascii="仿宋_GB2312" w:eastAsia="仿宋_GB2312" w:hAnsi="仿宋_GB2312" w:cs="仿宋_GB2312" w:hint="eastAsia"/>
                <w:sz w:val="32"/>
                <w:szCs w:val="32"/>
                <w:lang w:eastAsia="zh-CN"/>
              </w:rPr>
              <w:t>党和国家高度重视养老工作，将积极应对人口老龄化上升为国家战略，对统筹加快推进养老服务发展，加大养老领域制度创新、政策供给、财政投入，健全社会保障、养老服务、健康支撑体系，让老年人共享改革发展成果、安享幸福晚年作出系统安排部署，对比中央要求和老龄化形势，为老服务工作存在不少短板弱项：</w:t>
            </w:r>
          </w:p>
          <w:p w:rsidR="00494478" w:rsidRDefault="006D4638">
            <w:pPr>
              <w:pStyle w:val="rule"/>
              <w:ind w:firstLine="480"/>
              <w:rPr>
                <w:rFonts w:ascii="仿宋" w:eastAsia="仿宋" w:hAnsi="仿宋" w:cs="仿宋"/>
                <w:sz w:val="32"/>
                <w:szCs w:val="32"/>
                <w:lang w:eastAsia="zh-CN"/>
              </w:rPr>
            </w:pPr>
            <w:r>
              <w:rPr>
                <w:rFonts w:ascii="仿宋_GB2312" w:eastAsia="仿宋_GB2312" w:hAnsi="仿宋_GB2312" w:cs="仿宋_GB2312" w:hint="eastAsia"/>
                <w:sz w:val="32"/>
                <w:szCs w:val="32"/>
                <w:lang w:eastAsia="zh-CN"/>
              </w:rPr>
              <w:t>一是养老服务领导工作机制不完善。政府主导、民政牵头、部门支持的养老服务领导工作格局还未真正形成，养老服</w:t>
            </w:r>
            <w:r>
              <w:rPr>
                <w:rFonts w:ascii="仿宋_GB2312" w:eastAsia="仿宋_GB2312" w:hAnsi="仿宋_GB2312" w:cs="仿宋_GB2312" w:hint="eastAsia"/>
                <w:sz w:val="32"/>
                <w:szCs w:val="32"/>
                <w:lang w:eastAsia="zh-CN"/>
              </w:rPr>
              <w:t>务部门联席会议制度仍待有效发挥作用。二是养老服务领域投入不足。乡镇福利院经费紧缺、城乡居家养老服务中心运营困难，居民小区养老服务场地设施严重不足。三是民办</w:t>
            </w:r>
            <w:r>
              <w:rPr>
                <w:rFonts w:ascii="仿宋_GB2312" w:eastAsia="仿宋_GB2312" w:hAnsi="仿宋_GB2312" w:cs="仿宋_GB2312" w:hint="eastAsia"/>
                <w:sz w:val="32"/>
                <w:szCs w:val="32"/>
                <w:lang w:eastAsia="zh-CN"/>
              </w:rPr>
              <w:lastRenderedPageBreak/>
              <w:t>养老服务业发展环境仍需优化。社会力量参与养老服务运营存在用地难、融资难、经营难等现实问题，极大地制约了其进一步发展的空间。四是养老服务供给总体水平不高。大多数养老服务机构还局限于日常生活照料，缺乏专业的医疗康复、休闲娱乐、精神关爱等服务，医养结合步伐不快。五是养老服务队伍建设亟需加强。养老服务队伍存在整体水平较低、待遇和社会地位得不到保障等问题，培训机制不</w:t>
            </w:r>
            <w:r>
              <w:rPr>
                <w:rFonts w:ascii="仿宋_GB2312" w:eastAsia="仿宋_GB2312" w:hAnsi="仿宋_GB2312" w:cs="仿宋_GB2312" w:hint="eastAsia"/>
                <w:sz w:val="32"/>
                <w:szCs w:val="32"/>
                <w:lang w:eastAsia="zh-CN"/>
              </w:rPr>
              <w:t>健全，专业人才紧缺，进人难，留人更难。六是特殊群体养老问题比较突出。留守老人、空巢老人生病无人知，精神慰藉少；失能、半失能老人养老问题成为家庭沉重负担，容易对社会底线造成冲击。</w:t>
            </w:r>
          </w:p>
          <w:p w:rsidR="00494478" w:rsidRDefault="006D4638">
            <w:pPr>
              <w:pStyle w:val="rule"/>
              <w:ind w:firstLine="480"/>
              <w:rPr>
                <w:rFonts w:ascii="仿宋" w:eastAsia="仿宋" w:hAnsi="仿宋" w:cs="仿宋"/>
                <w:sz w:val="32"/>
                <w:szCs w:val="32"/>
                <w:lang w:eastAsia="zh-CN"/>
              </w:rPr>
            </w:pPr>
            <w:r>
              <w:rPr>
                <w:rFonts w:ascii="仿宋_GB2312" w:eastAsia="仿宋_GB2312" w:hAnsi="仿宋_GB2312" w:cs="仿宋_GB2312" w:hint="eastAsia"/>
                <w:sz w:val="32"/>
                <w:szCs w:val="32"/>
                <w:lang w:eastAsia="zh-CN"/>
              </w:rPr>
              <w:t>综上所述，从省级层面推动养老服务立法势在必行。我省急需制定出台相关法规，为养老服务业健康发展和有效维护老年人合法权益提供坚实法治保障。</w:t>
            </w:r>
          </w:p>
          <w:p w:rsidR="00494478" w:rsidRDefault="006D4638">
            <w:pPr>
              <w:pStyle w:val="rule"/>
              <w:ind w:firstLine="480"/>
              <w:rPr>
                <w:rFonts w:ascii="仿宋" w:eastAsia="仿宋" w:hAnsi="仿宋" w:cs="仿宋"/>
                <w:sz w:val="32"/>
                <w:szCs w:val="32"/>
                <w:lang w:eastAsia="zh-CN"/>
              </w:rPr>
            </w:pPr>
            <w:r>
              <w:rPr>
                <w:rFonts w:ascii="黑体" w:eastAsia="黑体" w:hAnsi="黑体" w:cs="黑体" w:hint="eastAsia"/>
                <w:sz w:val="32"/>
                <w:szCs w:val="32"/>
                <w:lang w:eastAsia="zh-CN"/>
              </w:rPr>
              <w:t>二、建议</w:t>
            </w:r>
          </w:p>
          <w:p w:rsidR="00494478" w:rsidRDefault="006D4638">
            <w:pPr>
              <w:pStyle w:val="rule"/>
              <w:ind w:firstLine="480"/>
              <w:rPr>
                <w:rFonts w:ascii="仿宋" w:eastAsia="仿宋" w:hAnsi="仿宋" w:cs="仿宋"/>
                <w:sz w:val="32"/>
                <w:szCs w:val="32"/>
                <w:lang w:eastAsia="zh-CN"/>
              </w:rPr>
            </w:pPr>
            <w:r>
              <w:rPr>
                <w:rFonts w:ascii="仿宋_GB2312" w:eastAsia="仿宋_GB2312" w:hAnsi="仿宋_GB2312" w:cs="仿宋_GB2312" w:hint="eastAsia"/>
                <w:sz w:val="32"/>
                <w:szCs w:val="32"/>
                <w:lang w:eastAsia="zh-CN"/>
              </w:rPr>
              <w:t>一是建议省政府制定《湖北省养老服务促进条例》，统筹养老事业发展总体规划，明确部门职责、服务体系、监管责任等规定，强化顶层设计。</w:t>
            </w:r>
          </w:p>
          <w:p w:rsidR="00494478" w:rsidRPr="00D9314F" w:rsidRDefault="006D4638" w:rsidP="00D9314F">
            <w:pPr>
              <w:pStyle w:val="rule"/>
              <w:ind w:firstLine="480"/>
              <w:rPr>
                <w:rFonts w:ascii="仿宋" w:eastAsia="仿宋" w:hAnsi="仿宋" w:cs="仿宋" w:hint="eastAsia"/>
                <w:sz w:val="32"/>
                <w:szCs w:val="32"/>
                <w:lang w:eastAsia="zh-CN"/>
              </w:rPr>
            </w:pPr>
            <w:r>
              <w:rPr>
                <w:rFonts w:ascii="仿宋_GB2312" w:eastAsia="仿宋_GB2312" w:hAnsi="仿宋_GB2312" w:cs="仿宋_GB2312" w:hint="eastAsia"/>
                <w:sz w:val="32"/>
                <w:szCs w:val="32"/>
                <w:lang w:eastAsia="zh-CN"/>
              </w:rPr>
              <w:t>二是建议省直相关部门进一步细化大健康等养老产业发展的用地、用</w:t>
            </w:r>
            <w:r>
              <w:rPr>
                <w:rFonts w:ascii="仿宋_GB2312" w:eastAsia="仿宋_GB2312" w:hAnsi="仿宋_GB2312" w:cs="仿宋_GB2312" w:hint="eastAsia"/>
                <w:sz w:val="32"/>
                <w:szCs w:val="32"/>
                <w:lang w:eastAsia="zh-CN"/>
              </w:rPr>
              <w:t>房、税费、投融资、人才等要素支持保障政策，开通养老设施建设</w:t>
            </w:r>
            <w:r>
              <w:rPr>
                <w:rFonts w:ascii="Times New Roman" w:eastAsia="Times New Roman" w:hAnsi="Times New Roman" w:cs="Times New Roman" w:hint="eastAsia"/>
                <w:sz w:val="32"/>
                <w:szCs w:val="32"/>
                <w:lang w:eastAsia="zh-CN"/>
              </w:rPr>
              <w:t>“</w:t>
            </w:r>
            <w:r>
              <w:rPr>
                <w:rFonts w:ascii="仿宋_GB2312" w:eastAsia="仿宋_GB2312" w:hAnsi="仿宋_GB2312" w:cs="仿宋_GB2312" w:hint="eastAsia"/>
                <w:sz w:val="32"/>
                <w:szCs w:val="32"/>
                <w:lang w:eastAsia="zh-CN"/>
              </w:rPr>
              <w:t>绿色通道</w:t>
            </w:r>
            <w:r>
              <w:rPr>
                <w:rFonts w:ascii="Times New Roman" w:eastAsia="Times New Roman" w:hAnsi="Times New Roman" w:cs="Times New Roman" w:hint="eastAsia"/>
                <w:sz w:val="32"/>
                <w:szCs w:val="32"/>
                <w:lang w:eastAsia="zh-CN"/>
              </w:rPr>
              <w:t>”</w:t>
            </w:r>
            <w:r>
              <w:rPr>
                <w:rFonts w:ascii="仿宋_GB2312" w:eastAsia="仿宋_GB2312" w:hAnsi="仿宋_GB2312" w:cs="仿宋_GB2312" w:hint="eastAsia"/>
                <w:sz w:val="32"/>
                <w:szCs w:val="32"/>
                <w:lang w:eastAsia="zh-CN"/>
              </w:rPr>
              <w:t>，带动多方力量发展养老服务。</w:t>
            </w:r>
            <w:bookmarkStart w:id="0" w:name="_GoBack"/>
            <w:bookmarkEnd w:id="0"/>
          </w:p>
        </w:tc>
      </w:tr>
    </w:tbl>
    <w:p w:rsidR="00494478" w:rsidRDefault="00494478">
      <w:pPr>
        <w:rPr>
          <w:rFonts w:eastAsia="仿宋" w:cs="仿宋"/>
          <w:sz w:val="24"/>
          <w:szCs w:val="24"/>
          <w:lang w:eastAsia="zh-CN"/>
        </w:rPr>
      </w:pPr>
    </w:p>
    <w:sectPr w:rsidR="004944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38" w:rsidRDefault="006D4638">
      <w:r>
        <w:separator/>
      </w:r>
    </w:p>
  </w:endnote>
  <w:endnote w:type="continuationSeparator" w:id="0">
    <w:p w:rsidR="006D4638" w:rsidRDefault="006D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78" w:rsidRDefault="006D4638">
    <w:pPr>
      <w:pStyle w:val="a3"/>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4478" w:rsidRDefault="006D4638">
                          <w:pPr>
                            <w:snapToGrid w:val="0"/>
                            <w:rPr>
                              <w:rFonts w:eastAsia="宋体"/>
                              <w:sz w:val="18"/>
                              <w:lang w:eastAsia="zh-CN"/>
                            </w:rPr>
                          </w:pPr>
                          <w:r>
                            <w:rPr>
                              <w:rFonts w:eastAsia="宋体" w:hint="eastAsia"/>
                              <w:sz w:val="18"/>
                              <w:lang w:eastAsia="zh-CN"/>
                            </w:rPr>
                            <w:t>第</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D9314F" w:rsidRPr="00D9314F">
                            <w:rPr>
                              <w:noProof/>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r>
                            <w:rPr>
                              <w:rFonts w:eastAsia="宋体" w:hint="eastAsia"/>
                              <w:sz w:val="18"/>
                              <w:lang w:eastAsia="zh-CN"/>
                            </w:rPr>
                            <w:t xml:space="preserve"> </w:t>
                          </w:r>
                          <w:r>
                            <w:rPr>
                              <w:rFonts w:eastAsia="宋体" w:hint="eastAsia"/>
                              <w:sz w:val="18"/>
                              <w:lang w:eastAsia="zh-CN"/>
                            </w:rPr>
                            <w:t>共</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D9314F">
                            <w:rPr>
                              <w:rFonts w:eastAsia="宋体"/>
                              <w:noProof/>
                              <w:sz w:val="18"/>
                              <w:lang w:eastAsia="zh-CN"/>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4478" w:rsidRDefault="006D4638">
                    <w:pPr>
                      <w:snapToGrid w:val="0"/>
                      <w:rPr>
                        <w:rFonts w:eastAsia="宋体"/>
                        <w:sz w:val="18"/>
                        <w:lang w:eastAsia="zh-CN"/>
                      </w:rPr>
                    </w:pPr>
                    <w:r>
                      <w:rPr>
                        <w:rFonts w:eastAsia="宋体" w:hint="eastAsia"/>
                        <w:sz w:val="18"/>
                        <w:lang w:eastAsia="zh-CN"/>
                      </w:rPr>
                      <w:t>第</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00D9314F" w:rsidRPr="00D9314F">
                      <w:rPr>
                        <w:noProof/>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r>
                      <w:rPr>
                        <w:rFonts w:eastAsia="宋体" w:hint="eastAsia"/>
                        <w:sz w:val="18"/>
                        <w:lang w:eastAsia="zh-CN"/>
                      </w:rPr>
                      <w:t xml:space="preserve"> </w:t>
                    </w:r>
                    <w:r>
                      <w:rPr>
                        <w:rFonts w:eastAsia="宋体" w:hint="eastAsia"/>
                        <w:sz w:val="18"/>
                        <w:lang w:eastAsia="zh-CN"/>
                      </w:rPr>
                      <w:t>共</w:t>
                    </w:r>
                    <w:r>
                      <w:rPr>
                        <w:rFonts w:eastAsia="宋体" w:hint="eastAsia"/>
                        <w:sz w:val="18"/>
                        <w:lang w:eastAsia="zh-CN"/>
                      </w:rPr>
                      <w:t xml:space="preserve"> </w:t>
                    </w:r>
                    <w:r>
                      <w:rPr>
                        <w:rFonts w:eastAsia="宋体" w:hint="eastAsia"/>
                        <w:sz w:val="18"/>
                        <w:lang w:eastAsia="zh-CN"/>
                      </w:rPr>
                      <w:fldChar w:fldCharType="begin"/>
                    </w:r>
                    <w:r>
                      <w:rPr>
                        <w:rFonts w:eastAsia="宋体" w:hint="eastAsia"/>
                        <w:sz w:val="18"/>
                        <w:lang w:eastAsia="zh-CN"/>
                      </w:rPr>
                      <w:instrText xml:space="preserve"> NUMPAGES  \* MERGEFORMAT </w:instrText>
                    </w:r>
                    <w:r>
                      <w:rPr>
                        <w:rFonts w:eastAsia="宋体" w:hint="eastAsia"/>
                        <w:sz w:val="18"/>
                        <w:lang w:eastAsia="zh-CN"/>
                      </w:rPr>
                      <w:fldChar w:fldCharType="separate"/>
                    </w:r>
                    <w:r w:rsidR="00D9314F">
                      <w:rPr>
                        <w:rFonts w:eastAsia="宋体"/>
                        <w:noProof/>
                        <w:sz w:val="18"/>
                        <w:lang w:eastAsia="zh-CN"/>
                      </w:rPr>
                      <w:t>3</w:t>
                    </w:r>
                    <w:r>
                      <w:rPr>
                        <w:rFonts w:eastAsia="宋体" w:hint="eastAsia"/>
                        <w:sz w:val="18"/>
                        <w:lang w:eastAsia="zh-CN"/>
                      </w:rPr>
                      <w:fldChar w:fldCharType="end"/>
                    </w:r>
                    <w:r>
                      <w:rPr>
                        <w:rFonts w:eastAsia="宋体" w:hint="eastAsia"/>
                        <w:sz w:val="18"/>
                        <w:lang w:eastAsia="zh-CN"/>
                      </w:rPr>
                      <w:t xml:space="preserve"> </w:t>
                    </w:r>
                    <w:r>
                      <w:rPr>
                        <w:rFonts w:eastAsia="宋体" w:hint="eastAsia"/>
                        <w:sz w:val="18"/>
                        <w:lang w:eastAsia="zh-CN"/>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38" w:rsidRDefault="006D4638">
      <w:r>
        <w:separator/>
      </w:r>
    </w:p>
  </w:footnote>
  <w:footnote w:type="continuationSeparator" w:id="0">
    <w:p w:rsidR="006D4638" w:rsidRDefault="006D4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lMmMxMTg1ZDg4ZGExM2I5ZjI5MjkyOTljZDUyMjIifQ=="/>
  </w:docVars>
  <w:rsids>
    <w:rsidRoot w:val="00494478"/>
    <w:rsid w:val="00494478"/>
    <w:rsid w:val="006D4638"/>
    <w:rsid w:val="00D9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E7DFB8-22DE-4118-BD1D-9E2DACF3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HAnsi"/>
      <w:sz w:val="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spacing w:after="200" w:line="276" w:lineRule="auto"/>
      <w:jc w:val="both"/>
    </w:pPr>
    <w:rPr>
      <w:kern w:val="2"/>
      <w:sz w:val="21"/>
      <w:szCs w:val="22"/>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
    <w:name w:val="rule"/>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cp:revision>
  <dcterms:created xsi:type="dcterms:W3CDTF">2014-10-29T12:08:00Z</dcterms:created>
  <dcterms:modified xsi:type="dcterms:W3CDTF">2023-08-03T02:12:00Z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4C9AF5CD2E6047B0A73C5165D534916D</vt:lpwstr>
  </property>
  <property fmtid="{D5CDD505-2E9C-101B-9397-08002B2CF9AE}" pid="3" name="KSOProductBuildVer">
    <vt:lpwstr>2052-11.1.0.13703</vt:lpwstr>
  </property>
</Properties>
</file>